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221E93F8" w:rsidR="00842220" w:rsidRPr="00770593"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w:t>
      </w:r>
      <w:r w:rsidR="003021C7">
        <w:rPr>
          <w:rFonts w:ascii="Arial" w:hAnsi="Arial" w:cs="Arial"/>
          <w:b/>
          <w:bCs/>
          <w:sz w:val="28"/>
          <w:lang w:eastAsia="zh-CN"/>
        </w:rPr>
        <w:t>4</w:t>
      </w:r>
      <w:r w:rsidR="00770593">
        <w:rPr>
          <w:rFonts w:ascii="Arial" w:hAnsi="Arial" w:cs="Arial" w:hint="eastAsia"/>
          <w:b/>
          <w:bCs/>
          <w:sz w:val="28"/>
          <w:lang w:eastAsia="zh-CN"/>
        </w:rPr>
        <w:t xml:space="preserve">   </w:t>
      </w:r>
      <w:r w:rsidR="00B17B01" w:rsidRPr="005B50B6">
        <w:rPr>
          <w:rFonts w:ascii="Arial" w:eastAsia="MS Mincho" w:hAnsi="Arial" w:cs="Arial"/>
          <w:b/>
          <w:bCs/>
          <w:color w:val="000000" w:themeColor="text1"/>
          <w:sz w:val="28"/>
          <w:lang w:eastAsia="ja-JP"/>
        </w:rPr>
        <w:tab/>
      </w:r>
      <w:r w:rsidR="00F77E97" w:rsidRPr="00F77E97">
        <w:rPr>
          <w:rFonts w:ascii="Arial" w:eastAsia="MS Mincho" w:hAnsi="Arial" w:cs="Arial"/>
          <w:b/>
          <w:bCs/>
          <w:color w:val="000000" w:themeColor="text1"/>
          <w:sz w:val="28"/>
          <w:lang w:eastAsia="ja-JP"/>
        </w:rPr>
        <w:t>R1-18</w:t>
      </w:r>
      <w:r w:rsidR="00EC6399">
        <w:rPr>
          <w:rFonts w:ascii="Arial" w:hAnsi="Arial" w:cs="Arial"/>
          <w:b/>
          <w:bCs/>
          <w:color w:val="000000" w:themeColor="text1"/>
          <w:sz w:val="28"/>
          <w:lang w:eastAsia="zh-CN"/>
        </w:rPr>
        <w:t>08338</w:t>
      </w:r>
    </w:p>
    <w:p w14:paraId="7C19ABDC" w14:textId="02BCCE7D" w:rsidR="002D6DCB" w:rsidRPr="002D6DCB" w:rsidRDefault="003021C7" w:rsidP="002D6DCB">
      <w:pPr>
        <w:pStyle w:val="CRCoverPage"/>
        <w:tabs>
          <w:tab w:val="right" w:pos="9639"/>
        </w:tabs>
        <w:spacing w:after="0"/>
        <w:rPr>
          <w:rFonts w:cs="Arial"/>
          <w:b/>
          <w:noProof/>
          <w:sz w:val="28"/>
          <w:szCs w:val="28"/>
          <w:lang w:val="de-DE" w:eastAsia="ja-JP"/>
        </w:rPr>
      </w:pPr>
      <w:r>
        <w:rPr>
          <w:rFonts w:eastAsiaTheme="minorEastAsia" w:cs="Arial"/>
          <w:b/>
          <w:bCs/>
          <w:sz w:val="28"/>
          <w:lang w:eastAsia="zh-CN"/>
        </w:rPr>
        <w:t>Gothenburg</w:t>
      </w:r>
      <w:r w:rsidR="00A64B1F">
        <w:rPr>
          <w:rFonts w:cs="Arial"/>
          <w:b/>
          <w:bCs/>
          <w:sz w:val="28"/>
          <w:lang w:eastAsia="ja-JP"/>
        </w:rPr>
        <w:t xml:space="preserve">, </w:t>
      </w:r>
      <w:r>
        <w:rPr>
          <w:rFonts w:eastAsiaTheme="minorEastAsia" w:cs="Arial"/>
          <w:b/>
          <w:bCs/>
          <w:sz w:val="28"/>
          <w:lang w:eastAsia="zh-CN"/>
        </w:rPr>
        <w:t>Sweden</w:t>
      </w:r>
      <w:r w:rsidR="00A64B1F">
        <w:rPr>
          <w:rFonts w:cs="Arial"/>
          <w:b/>
          <w:bCs/>
          <w:sz w:val="28"/>
          <w:lang w:eastAsia="ja-JP"/>
        </w:rPr>
        <w:t xml:space="preserve">, </w:t>
      </w:r>
      <w:r>
        <w:rPr>
          <w:rFonts w:eastAsiaTheme="minorEastAsia" w:cs="Arial"/>
          <w:b/>
          <w:bCs/>
          <w:sz w:val="28"/>
          <w:lang w:eastAsia="zh-CN"/>
        </w:rPr>
        <w:t>August</w:t>
      </w:r>
      <w:r w:rsidR="00A64B1F">
        <w:rPr>
          <w:rFonts w:cs="Arial"/>
          <w:b/>
          <w:bCs/>
          <w:sz w:val="28"/>
          <w:lang w:eastAsia="ja-JP"/>
        </w:rPr>
        <w:t xml:space="preserve"> </w:t>
      </w:r>
      <w:r w:rsidR="00770593">
        <w:rPr>
          <w:rFonts w:eastAsiaTheme="minorEastAsia" w:cs="Arial" w:hint="eastAsia"/>
          <w:b/>
          <w:bCs/>
          <w:sz w:val="28"/>
          <w:lang w:eastAsia="zh-CN"/>
        </w:rPr>
        <w:t>2</w:t>
      </w:r>
      <w:r>
        <w:rPr>
          <w:rFonts w:eastAsiaTheme="minorEastAsia" w:cs="Arial" w:hint="eastAsia"/>
          <w:b/>
          <w:bCs/>
          <w:sz w:val="28"/>
          <w:lang w:eastAsia="zh-CN"/>
        </w:rPr>
        <w:t>0</w:t>
      </w:r>
      <w:r w:rsidR="00A64B1F" w:rsidRPr="004D56C7">
        <w:rPr>
          <w:rFonts w:cs="Arial"/>
          <w:b/>
          <w:bCs/>
          <w:sz w:val="28"/>
          <w:vertAlign w:val="superscript"/>
          <w:lang w:eastAsia="ja-JP"/>
        </w:rPr>
        <w:t>th</w:t>
      </w:r>
      <w:r w:rsidR="00A64B1F">
        <w:rPr>
          <w:rFonts w:cs="Arial"/>
          <w:b/>
          <w:bCs/>
          <w:sz w:val="28"/>
          <w:lang w:eastAsia="ja-JP"/>
        </w:rPr>
        <w:t xml:space="preserve"> – </w:t>
      </w:r>
      <w:r w:rsidR="004C2F07">
        <w:rPr>
          <w:rFonts w:cs="Arial" w:hint="eastAsia"/>
          <w:b/>
          <w:bCs/>
          <w:sz w:val="28"/>
          <w:lang w:eastAsia="ja-JP"/>
        </w:rPr>
        <w:t>2</w:t>
      </w:r>
      <w:r>
        <w:rPr>
          <w:rFonts w:eastAsiaTheme="minorEastAsia" w:cs="Arial"/>
          <w:b/>
          <w:bCs/>
          <w:sz w:val="28"/>
          <w:lang w:eastAsia="zh-CN"/>
        </w:rPr>
        <w:t>4</w:t>
      </w:r>
      <w:r w:rsidR="004C2F07">
        <w:rPr>
          <w:rFonts w:cs="Arial" w:hint="eastAsia"/>
          <w:b/>
          <w:bCs/>
          <w:sz w:val="28"/>
          <w:vertAlign w:val="superscript"/>
          <w:lang w:eastAsia="ja-JP"/>
        </w:rPr>
        <w:t>th</w:t>
      </w:r>
      <w:r w:rsidR="00A64B1F">
        <w:rPr>
          <w:rFonts w:cs="Arial"/>
          <w:b/>
          <w:bCs/>
          <w:sz w:val="28"/>
          <w:lang w:eastAsia="ja-JP"/>
        </w:rPr>
        <w:t>, 2018</w:t>
      </w:r>
    </w:p>
    <w:p w14:paraId="74DE7E4E" w14:textId="77777777" w:rsidR="00842220" w:rsidRPr="004C2F07" w:rsidRDefault="00842220" w:rsidP="00842220">
      <w:pPr>
        <w:pBdr>
          <w:top w:val="single" w:sz="4" w:space="1" w:color="auto"/>
        </w:pBdr>
        <w:spacing w:after="0"/>
        <w:jc w:val="left"/>
        <w:rPr>
          <w:b/>
          <w:color w:val="000000" w:themeColor="text1"/>
          <w:kern w:val="2"/>
          <w:lang w:val="de-DE" w:eastAsia="zh-CN"/>
        </w:rPr>
      </w:pPr>
    </w:p>
    <w:p w14:paraId="16A07E69" w14:textId="78ECC4D9" w:rsidR="00842220" w:rsidRPr="00B90871" w:rsidRDefault="00A64B1F" w:rsidP="00A64B1F">
      <w:pPr>
        <w:spacing w:after="60"/>
        <w:ind w:left="1555" w:hanging="1555"/>
        <w:jc w:val="left"/>
        <w:rPr>
          <w:b/>
          <w:color w:val="000000" w:themeColor="text1"/>
          <w:kern w:val="2"/>
          <w:lang w:eastAsia="zh-CN"/>
        </w:rPr>
      </w:pPr>
      <w:r w:rsidRPr="00B90871">
        <w:rPr>
          <w:b/>
          <w:color w:val="000000" w:themeColor="text1"/>
          <w:kern w:val="2"/>
          <w:lang w:eastAsia="zh-CN"/>
        </w:rPr>
        <w:t>Agenda Item:</w:t>
      </w:r>
      <w:r w:rsidRPr="00B90871">
        <w:rPr>
          <w:b/>
          <w:color w:val="000000" w:themeColor="text1"/>
          <w:kern w:val="2"/>
          <w:lang w:eastAsia="zh-CN"/>
        </w:rPr>
        <w:tab/>
        <w:t>7.</w:t>
      </w:r>
      <w:r w:rsidR="00C83E7D" w:rsidRPr="00B90871">
        <w:rPr>
          <w:b/>
          <w:color w:val="000000" w:themeColor="text1"/>
          <w:kern w:val="2"/>
          <w:lang w:eastAsia="zh-CN"/>
        </w:rPr>
        <w:t>2.2</w:t>
      </w:r>
      <w:r w:rsidRPr="00B90871">
        <w:rPr>
          <w:b/>
          <w:color w:val="000000" w:themeColor="text1"/>
          <w:kern w:val="2"/>
          <w:lang w:eastAsia="zh-CN"/>
        </w:rPr>
        <w:t>.4</w:t>
      </w:r>
      <w:r w:rsidR="00FB4028" w:rsidRPr="00B90871">
        <w:rPr>
          <w:rFonts w:hint="eastAsia"/>
          <w:b/>
          <w:color w:val="000000" w:themeColor="text1"/>
          <w:kern w:val="2"/>
          <w:lang w:eastAsia="zh-CN"/>
        </w:rPr>
        <w:t>.4</w:t>
      </w:r>
    </w:p>
    <w:p w14:paraId="261E303A" w14:textId="121355ED" w:rsidR="00842220" w:rsidRPr="00B90871" w:rsidRDefault="00A64B1F" w:rsidP="00842220">
      <w:pPr>
        <w:spacing w:after="60"/>
        <w:ind w:left="1555" w:hanging="1555"/>
        <w:jc w:val="left"/>
        <w:rPr>
          <w:b/>
          <w:color w:val="000000" w:themeColor="text1"/>
          <w:kern w:val="2"/>
          <w:lang w:eastAsia="zh-CN"/>
        </w:rPr>
      </w:pPr>
      <w:r w:rsidRPr="00B90871">
        <w:rPr>
          <w:b/>
          <w:color w:val="000000" w:themeColor="text1"/>
          <w:kern w:val="2"/>
          <w:lang w:eastAsia="zh-CN"/>
        </w:rPr>
        <w:t>Source:</w:t>
      </w:r>
      <w:r w:rsidRPr="00B90871">
        <w:rPr>
          <w:b/>
          <w:color w:val="000000" w:themeColor="text1"/>
          <w:kern w:val="2"/>
          <w:lang w:eastAsia="zh-CN"/>
        </w:rPr>
        <w:tab/>
      </w:r>
      <w:r w:rsidR="007065E2" w:rsidRPr="00B90871">
        <w:rPr>
          <w:rFonts w:hint="eastAsia"/>
          <w:b/>
          <w:color w:val="000000" w:themeColor="text1"/>
          <w:kern w:val="2"/>
          <w:lang w:eastAsia="zh-CN"/>
        </w:rPr>
        <w:t>Sony</w:t>
      </w:r>
      <w:bookmarkStart w:id="0" w:name="_GoBack"/>
      <w:bookmarkEnd w:id="0"/>
    </w:p>
    <w:p w14:paraId="6F2CEFBE" w14:textId="056438F6" w:rsidR="00842220" w:rsidRPr="00B90871" w:rsidRDefault="00842220" w:rsidP="00842220">
      <w:pPr>
        <w:spacing w:after="60"/>
        <w:ind w:left="1555" w:hanging="1555"/>
        <w:jc w:val="left"/>
        <w:rPr>
          <w:rFonts w:eastAsia="等线"/>
          <w:b/>
          <w:lang w:eastAsia="zh-CN"/>
        </w:rPr>
      </w:pPr>
      <w:r w:rsidRPr="00B90871">
        <w:rPr>
          <w:b/>
          <w:color w:val="000000" w:themeColor="text1"/>
          <w:kern w:val="2"/>
          <w:lang w:eastAsia="zh-CN"/>
        </w:rPr>
        <w:t>Title:</w:t>
      </w:r>
      <w:r w:rsidRPr="00B90871">
        <w:rPr>
          <w:b/>
          <w:color w:val="000000" w:themeColor="text1"/>
          <w:kern w:val="2"/>
          <w:lang w:eastAsia="zh-CN"/>
        </w:rPr>
        <w:tab/>
      </w:r>
      <w:r w:rsidR="00C83E7D" w:rsidRPr="00B90871">
        <w:rPr>
          <w:rFonts w:eastAsia="等线" w:hint="eastAsia"/>
          <w:b/>
          <w:lang w:eastAsia="zh-CN"/>
        </w:rPr>
        <w:t xml:space="preserve">Considerations on Enhancements </w:t>
      </w:r>
      <w:r w:rsidR="00C83E7D" w:rsidRPr="00B90871">
        <w:rPr>
          <w:rFonts w:eastAsia="等线"/>
          <w:b/>
          <w:lang w:eastAsia="zh-CN"/>
        </w:rPr>
        <w:t>to Configured Grants for NR Unlicensed operation</w:t>
      </w:r>
    </w:p>
    <w:p w14:paraId="70E9D7D5" w14:textId="309EBC34" w:rsidR="009673E6" w:rsidRPr="00B90871" w:rsidRDefault="009673E6" w:rsidP="00842220">
      <w:pPr>
        <w:spacing w:after="60"/>
        <w:ind w:left="1555" w:hanging="1555"/>
        <w:jc w:val="left"/>
        <w:rPr>
          <w:b/>
          <w:color w:val="000000" w:themeColor="text1"/>
          <w:kern w:val="2"/>
          <w:lang w:eastAsia="zh-CN"/>
        </w:rPr>
      </w:pPr>
      <w:r w:rsidRPr="00B90871">
        <w:rPr>
          <w:rFonts w:hint="eastAsia"/>
          <w:b/>
          <w:color w:val="000000" w:themeColor="text1"/>
          <w:kern w:val="2"/>
          <w:lang w:eastAsia="zh-CN"/>
        </w:rPr>
        <w:t xml:space="preserve">Revision of:      </w:t>
      </w:r>
      <w:r w:rsidR="00B90871">
        <w:rPr>
          <w:b/>
          <w:color w:val="000000" w:themeColor="text1"/>
          <w:kern w:val="2"/>
          <w:lang w:eastAsia="zh-CN"/>
        </w:rPr>
        <w:t xml:space="preserve">  </w:t>
      </w:r>
      <w:r w:rsidRPr="00B90871">
        <w:rPr>
          <w:rFonts w:hint="eastAsia"/>
          <w:b/>
          <w:color w:val="000000" w:themeColor="text1"/>
          <w:kern w:val="2"/>
          <w:lang w:eastAsia="zh-CN"/>
        </w:rPr>
        <w:t xml:space="preserve">R1 - </w:t>
      </w:r>
      <w:r w:rsidRPr="00B90871">
        <w:rPr>
          <w:b/>
          <w:color w:val="000000" w:themeColor="text1"/>
          <w:kern w:val="2"/>
          <w:lang w:eastAsia="zh-CN"/>
        </w:rPr>
        <w:t>1806571</w:t>
      </w:r>
    </w:p>
    <w:p w14:paraId="29F64196" w14:textId="7AD49D44" w:rsidR="00842220" w:rsidRPr="00B90871" w:rsidRDefault="00842220" w:rsidP="00842220">
      <w:pPr>
        <w:spacing w:after="60"/>
        <w:ind w:left="1555" w:hanging="1555"/>
        <w:jc w:val="left"/>
        <w:rPr>
          <w:b/>
          <w:color w:val="000000" w:themeColor="text1"/>
          <w:kern w:val="2"/>
          <w:lang w:eastAsia="zh-CN"/>
        </w:rPr>
      </w:pPr>
      <w:r w:rsidRPr="00B90871">
        <w:rPr>
          <w:b/>
          <w:color w:val="000000" w:themeColor="text1"/>
          <w:kern w:val="2"/>
          <w:lang w:eastAsia="zh-CN"/>
        </w:rPr>
        <w:t>Document for:</w:t>
      </w:r>
      <w:r w:rsidRPr="00B90871">
        <w:rPr>
          <w:b/>
          <w:color w:val="000000" w:themeColor="text1"/>
          <w:kern w:val="2"/>
          <w:lang w:eastAsia="zh-CN"/>
        </w:rPr>
        <w:tab/>
        <w:t xml:space="preserve">Discussion </w:t>
      </w:r>
      <w:r w:rsidR="002237DE" w:rsidRPr="00B90871">
        <w:rPr>
          <w:b/>
          <w:color w:val="000000" w:themeColor="text1"/>
          <w:kern w:val="2"/>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238D586F" w14:textId="65D02285" w:rsidR="008608A2" w:rsidRDefault="00770593" w:rsidP="00D66F82">
      <w:pPr>
        <w:rPr>
          <w:lang w:eastAsia="zh-CN"/>
        </w:rPr>
      </w:pPr>
      <w:r>
        <w:rPr>
          <w:rFonts w:hint="eastAsia"/>
          <w:lang w:eastAsia="zh-CN"/>
        </w:rPr>
        <w:t>As per the discussion in RAN1#9</w:t>
      </w:r>
      <w:r w:rsidR="00B13080">
        <w:rPr>
          <w:lang w:eastAsia="zh-CN"/>
        </w:rPr>
        <w:t>3</w:t>
      </w:r>
      <w:r w:rsidRPr="00255D61">
        <w:rPr>
          <w:rFonts w:hint="eastAsia"/>
          <w:lang w:eastAsia="zh-CN"/>
        </w:rPr>
        <w:t>[1]</w:t>
      </w:r>
      <w:r>
        <w:rPr>
          <w:rFonts w:hint="eastAsia"/>
          <w:lang w:eastAsia="zh-CN"/>
        </w:rPr>
        <w:t>, the following proposals related to configured grant ha</w:t>
      </w:r>
      <w:r w:rsidR="002E6041">
        <w:rPr>
          <w:rFonts w:hint="eastAsia"/>
          <w:lang w:eastAsia="zh-CN"/>
        </w:rPr>
        <w:t>ve</w:t>
      </w:r>
      <w:r>
        <w:rPr>
          <w:rFonts w:hint="eastAsia"/>
          <w:lang w:eastAsia="zh-CN"/>
        </w:rPr>
        <w:t xml:space="preserve"> been agreed. </w:t>
      </w:r>
    </w:p>
    <w:p w14:paraId="7CC93170" w14:textId="46EDC5A9" w:rsidR="001E2773" w:rsidRDefault="001E2773" w:rsidP="00D66F82">
      <w:pPr>
        <w:rPr>
          <w:lang w:eastAsia="zh-CN"/>
        </w:rPr>
      </w:pPr>
      <w:r w:rsidRPr="001E2773">
        <w:rPr>
          <w:highlight w:val="green"/>
          <w:lang w:eastAsia="zh-CN"/>
        </w:rPr>
        <w:t>Agreement:</w:t>
      </w:r>
    </w:p>
    <w:p w14:paraId="2A68B447" w14:textId="77777777" w:rsidR="00B13080" w:rsidRPr="00B13080" w:rsidRDefault="00B13080" w:rsidP="00B13080">
      <w:pPr>
        <w:numPr>
          <w:ilvl w:val="0"/>
          <w:numId w:val="25"/>
        </w:numPr>
        <w:autoSpaceDE/>
        <w:autoSpaceDN/>
        <w:adjustRightInd/>
        <w:snapToGrid/>
        <w:spacing w:after="60"/>
        <w:ind w:left="540"/>
        <w:jc w:val="left"/>
        <w:textAlignment w:val="center"/>
        <w:rPr>
          <w:rFonts w:ascii="Calibri" w:eastAsia="宋体" w:hAnsi="Calibri" w:cs="宋体"/>
          <w:i/>
          <w:lang w:val="en-GB" w:eastAsia="zh-CN"/>
        </w:rPr>
      </w:pPr>
      <w:r w:rsidRPr="00B13080">
        <w:rPr>
          <w:rFonts w:eastAsia="宋体"/>
          <w:i/>
          <w:lang w:val="en-GB" w:eastAsia="zh-CN"/>
        </w:rPr>
        <w:t>The following modifications to the configured grant procedures are beneficial</w:t>
      </w:r>
    </w:p>
    <w:p w14:paraId="0DD8E2FC" w14:textId="77777777" w:rsidR="00B13080" w:rsidRPr="00B13080" w:rsidRDefault="00B13080" w:rsidP="00B13080">
      <w:pPr>
        <w:numPr>
          <w:ilvl w:val="1"/>
          <w:numId w:val="25"/>
        </w:numPr>
        <w:autoSpaceDE/>
        <w:autoSpaceDN/>
        <w:adjustRightInd/>
        <w:snapToGrid/>
        <w:spacing w:after="60"/>
        <w:ind w:left="1080"/>
        <w:jc w:val="left"/>
        <w:textAlignment w:val="center"/>
        <w:rPr>
          <w:rFonts w:ascii="Calibri" w:eastAsia="宋体" w:hAnsi="Calibri" w:cs="宋体"/>
          <w:i/>
          <w:lang w:val="en-GB" w:eastAsia="zh-CN"/>
        </w:rPr>
      </w:pPr>
      <w:r w:rsidRPr="00B13080">
        <w:rPr>
          <w:rFonts w:eastAsia="宋体"/>
          <w:i/>
          <w:lang w:val="en-GB" w:eastAsia="zh-CN"/>
        </w:rPr>
        <w:t>Removing dependencies of HARQ process information to the timing</w:t>
      </w:r>
    </w:p>
    <w:p w14:paraId="54889332" w14:textId="77777777" w:rsidR="00B13080" w:rsidRPr="00B13080" w:rsidRDefault="00B13080" w:rsidP="00B13080">
      <w:pPr>
        <w:numPr>
          <w:ilvl w:val="2"/>
          <w:numId w:val="25"/>
        </w:numPr>
        <w:autoSpaceDE/>
        <w:autoSpaceDN/>
        <w:adjustRightInd/>
        <w:snapToGrid/>
        <w:spacing w:after="60"/>
        <w:ind w:left="1620"/>
        <w:jc w:val="left"/>
        <w:textAlignment w:val="center"/>
        <w:rPr>
          <w:rFonts w:ascii="Calibri" w:eastAsia="宋体" w:hAnsi="Calibri" w:cs="宋体"/>
          <w:i/>
          <w:lang w:val="en-GB" w:eastAsia="zh-CN"/>
        </w:rPr>
      </w:pPr>
      <w:r w:rsidRPr="00B13080">
        <w:rPr>
          <w:rFonts w:eastAsia="宋体"/>
          <w:i/>
          <w:lang w:val="en-GB" w:eastAsia="zh-CN"/>
        </w:rPr>
        <w:t>Introducing UCI on PUSCH to carry HARQ process ID, NDI, RVID</w:t>
      </w:r>
    </w:p>
    <w:p w14:paraId="1683C11B" w14:textId="77777777" w:rsidR="00B13080" w:rsidRPr="00B13080" w:rsidRDefault="00B13080" w:rsidP="00B13080">
      <w:pPr>
        <w:numPr>
          <w:ilvl w:val="1"/>
          <w:numId w:val="25"/>
        </w:numPr>
        <w:autoSpaceDE/>
        <w:autoSpaceDN/>
        <w:adjustRightInd/>
        <w:snapToGrid/>
        <w:spacing w:after="60"/>
        <w:ind w:left="1080"/>
        <w:jc w:val="left"/>
        <w:textAlignment w:val="center"/>
        <w:rPr>
          <w:rFonts w:ascii="Calibri" w:eastAsia="宋体" w:hAnsi="Calibri" w:cs="宋体"/>
          <w:i/>
          <w:lang w:val="en-GB" w:eastAsia="zh-CN"/>
        </w:rPr>
      </w:pPr>
      <w:r w:rsidRPr="00B13080">
        <w:rPr>
          <w:rFonts w:eastAsia="宋体"/>
          <w:i/>
          <w:lang w:val="en-GB" w:eastAsia="zh-CN"/>
        </w:rPr>
        <w:t>Introducing Downlink Feedback Information (DFI) including HARQ feedback for configured grant transmission</w:t>
      </w:r>
    </w:p>
    <w:p w14:paraId="5793D76A" w14:textId="77777777" w:rsidR="00B13080" w:rsidRPr="00B13080" w:rsidRDefault="00B13080" w:rsidP="00B13080">
      <w:pPr>
        <w:numPr>
          <w:ilvl w:val="1"/>
          <w:numId w:val="25"/>
        </w:numPr>
        <w:autoSpaceDE/>
        <w:autoSpaceDN/>
        <w:adjustRightInd/>
        <w:snapToGrid/>
        <w:spacing w:after="60"/>
        <w:ind w:left="1080"/>
        <w:jc w:val="left"/>
        <w:textAlignment w:val="center"/>
        <w:rPr>
          <w:rFonts w:ascii="Calibri" w:eastAsia="宋体" w:hAnsi="Calibri" w:cs="宋体"/>
          <w:i/>
          <w:lang w:val="en-GB" w:eastAsia="zh-CN"/>
        </w:rPr>
      </w:pPr>
      <w:r w:rsidRPr="00B13080">
        <w:rPr>
          <w:rFonts w:eastAsia="宋体"/>
          <w:i/>
          <w:lang w:val="en-GB" w:eastAsia="zh-CN"/>
        </w:rPr>
        <w:t>Increased flexibility on time domain resource allocation for the configured grant transmissions</w:t>
      </w:r>
    </w:p>
    <w:p w14:paraId="5DBBD699" w14:textId="77777777" w:rsidR="00B13080" w:rsidRPr="00B13080" w:rsidRDefault="00B13080" w:rsidP="00B13080">
      <w:pPr>
        <w:numPr>
          <w:ilvl w:val="1"/>
          <w:numId w:val="25"/>
        </w:numPr>
        <w:autoSpaceDE/>
        <w:autoSpaceDN/>
        <w:adjustRightInd/>
        <w:snapToGrid/>
        <w:spacing w:after="60"/>
        <w:ind w:left="1080"/>
        <w:jc w:val="left"/>
        <w:textAlignment w:val="center"/>
        <w:rPr>
          <w:rFonts w:ascii="Calibri" w:eastAsia="宋体" w:hAnsi="Calibri" w:cs="宋体"/>
          <w:i/>
          <w:lang w:val="en-GB" w:eastAsia="zh-CN"/>
        </w:rPr>
      </w:pPr>
      <w:r w:rsidRPr="00B13080">
        <w:rPr>
          <w:rFonts w:eastAsia="宋体"/>
          <w:i/>
          <w:lang w:val="en-GB" w:eastAsia="zh-CN"/>
        </w:rPr>
        <w:t>Supporting retransmissions without explicit UL grant</w:t>
      </w:r>
    </w:p>
    <w:p w14:paraId="261AD5E2" w14:textId="77777777" w:rsidR="00770593" w:rsidRPr="00B13080" w:rsidRDefault="00770593" w:rsidP="00770593">
      <w:pPr>
        <w:widowControl w:val="0"/>
        <w:autoSpaceDE/>
        <w:autoSpaceDN/>
        <w:adjustRightInd/>
        <w:snapToGrid/>
        <w:spacing w:after="0"/>
        <w:ind w:left="360"/>
        <w:rPr>
          <w:highlight w:val="yellow"/>
          <w:lang w:val="en-GB"/>
        </w:rPr>
      </w:pPr>
    </w:p>
    <w:p w14:paraId="7D9FF987" w14:textId="0E7894B7" w:rsidR="00087EFB" w:rsidRDefault="004B00B5" w:rsidP="00E34357">
      <w:pPr>
        <w:autoSpaceDE/>
        <w:autoSpaceDN/>
        <w:adjustRightInd/>
        <w:snapToGrid/>
        <w:spacing w:after="0"/>
      </w:pPr>
      <w:r>
        <w:rPr>
          <w:color w:val="000000" w:themeColor="text1"/>
          <w:lang w:eastAsia="zh-CN"/>
        </w:rPr>
        <w:t>Target</w:t>
      </w:r>
      <w:r w:rsidR="00820022">
        <w:rPr>
          <w:color w:val="000000" w:themeColor="text1"/>
          <w:lang w:eastAsia="zh-CN"/>
        </w:rPr>
        <w:t>ing</w:t>
      </w:r>
      <w:r w:rsidR="00C53CDD">
        <w:rPr>
          <w:color w:val="000000" w:themeColor="text1"/>
          <w:lang w:eastAsia="zh-CN"/>
        </w:rPr>
        <w:t xml:space="preserve"> Rel-16, the purpose of adopting configured grant in NR-U is </w:t>
      </w:r>
      <w:r w:rsidR="003E3A26">
        <w:rPr>
          <w:color w:val="000000" w:themeColor="text1"/>
          <w:lang w:eastAsia="zh-CN"/>
        </w:rPr>
        <w:t xml:space="preserve">reducing the legacy scheduling latency and associated </w:t>
      </w:r>
      <w:r w:rsidR="00C53CDD">
        <w:rPr>
          <w:color w:val="000000" w:themeColor="text1"/>
          <w:lang w:eastAsia="zh-CN"/>
        </w:rPr>
        <w:t xml:space="preserve">signaling overhead. </w:t>
      </w:r>
      <w:r w:rsidR="007806B6">
        <w:rPr>
          <w:color w:val="000000" w:themeColor="text1"/>
          <w:lang w:eastAsia="zh-CN"/>
        </w:rPr>
        <w:t>Un</w:t>
      </w:r>
      <w:r w:rsidR="00EE3165">
        <w:rPr>
          <w:color w:val="000000" w:themeColor="text1"/>
          <w:lang w:eastAsia="zh-CN"/>
        </w:rPr>
        <w:t>predict</w:t>
      </w:r>
      <w:r w:rsidR="00874F70">
        <w:rPr>
          <w:color w:val="000000" w:themeColor="text1"/>
          <w:lang w:eastAsia="zh-CN"/>
        </w:rPr>
        <w:t>able</w:t>
      </w:r>
      <w:r w:rsidR="00EE3165">
        <w:rPr>
          <w:color w:val="000000" w:themeColor="text1"/>
          <w:lang w:eastAsia="zh-CN"/>
        </w:rPr>
        <w:t xml:space="preserve"> </w:t>
      </w:r>
      <w:r w:rsidR="007806B6">
        <w:rPr>
          <w:color w:val="000000" w:themeColor="text1"/>
          <w:lang w:eastAsia="zh-CN"/>
        </w:rPr>
        <w:t>Listen-</w:t>
      </w:r>
      <w:r w:rsidR="002C1B0F">
        <w:rPr>
          <w:color w:val="000000" w:themeColor="text1"/>
          <w:lang w:eastAsia="zh-CN"/>
        </w:rPr>
        <w:t>B</w:t>
      </w:r>
      <w:r w:rsidR="007806B6">
        <w:rPr>
          <w:color w:val="000000" w:themeColor="text1"/>
          <w:lang w:eastAsia="zh-CN"/>
        </w:rPr>
        <w:t>efore-Talk (LBT)</w:t>
      </w:r>
      <w:r w:rsidR="00905517">
        <w:rPr>
          <w:color w:val="000000" w:themeColor="text1"/>
          <w:lang w:eastAsia="zh-CN"/>
        </w:rPr>
        <w:t xml:space="preserve"> outcome</w:t>
      </w:r>
      <w:r w:rsidR="00C00439">
        <w:rPr>
          <w:color w:val="000000" w:themeColor="text1"/>
          <w:lang w:eastAsia="zh-CN"/>
        </w:rPr>
        <w:t xml:space="preserve">, however, </w:t>
      </w:r>
      <w:r w:rsidR="00905517">
        <w:rPr>
          <w:color w:val="000000" w:themeColor="text1"/>
          <w:lang w:eastAsia="zh-CN"/>
        </w:rPr>
        <w:t>may impose potential latency which counteracts benefits</w:t>
      </w:r>
      <w:r w:rsidR="00820022">
        <w:rPr>
          <w:color w:val="000000" w:themeColor="text1"/>
          <w:lang w:eastAsia="zh-CN"/>
        </w:rPr>
        <w:t xml:space="preserve"> brought by the well-designed feature of configured grant. To this end, we </w:t>
      </w:r>
      <w:r w:rsidR="00AC3C2F">
        <w:rPr>
          <w:color w:val="000000" w:themeColor="text1"/>
          <w:lang w:eastAsia="zh-CN"/>
        </w:rPr>
        <w:t xml:space="preserve">discuss the corresponding enhancements for configured grant in NR-U and </w:t>
      </w:r>
      <w:r w:rsidR="00820022">
        <w:rPr>
          <w:color w:val="000000" w:themeColor="text1"/>
          <w:lang w:eastAsia="zh-CN"/>
        </w:rPr>
        <w:t xml:space="preserve">concentrate on </w:t>
      </w:r>
      <w:r w:rsidR="006A365E">
        <w:rPr>
          <w:color w:val="000000" w:themeColor="text1"/>
          <w:lang w:eastAsia="zh-CN"/>
        </w:rPr>
        <w:t>the following</w:t>
      </w:r>
      <w:r w:rsidR="00820022">
        <w:rPr>
          <w:color w:val="000000" w:themeColor="text1"/>
          <w:lang w:eastAsia="zh-CN"/>
        </w:rPr>
        <w:t xml:space="preserve"> aspects</w:t>
      </w:r>
      <w:r w:rsidR="00884D12">
        <w:rPr>
          <w:color w:val="000000" w:themeColor="text1"/>
          <w:lang w:eastAsia="zh-CN"/>
        </w:rPr>
        <w:t xml:space="preserve"> in this paper</w:t>
      </w:r>
      <w:r w:rsidR="00820022">
        <w:rPr>
          <w:color w:val="000000" w:themeColor="text1"/>
          <w:lang w:eastAsia="zh-CN"/>
        </w:rPr>
        <w:t xml:space="preserve">: 1) potential enhancements for improving device channel access possibility; 2) HARQ enhancements on the process ID selection; 3) </w:t>
      </w:r>
      <w:r w:rsidR="00EE3165">
        <w:rPr>
          <w:color w:val="000000" w:themeColor="text1"/>
          <w:lang w:eastAsia="zh-CN"/>
        </w:rPr>
        <w:t xml:space="preserve">DL to UL and UL to DL COT sharing; 4) </w:t>
      </w:r>
      <w:r w:rsidR="00884D12">
        <w:rPr>
          <w:color w:val="000000" w:themeColor="text1"/>
          <w:lang w:eastAsia="zh-CN"/>
        </w:rPr>
        <w:t xml:space="preserve">repetition number K </w:t>
      </w:r>
      <w:r w:rsidR="00505533">
        <w:rPr>
          <w:color w:val="000000" w:themeColor="text1"/>
          <w:lang w:eastAsia="zh-CN"/>
        </w:rPr>
        <w:t>and its associated RV pattern sequence</w:t>
      </w:r>
      <w:r w:rsidR="00884D12">
        <w:rPr>
          <w:color w:val="000000" w:themeColor="text1"/>
          <w:lang w:eastAsia="zh-CN"/>
        </w:rPr>
        <w:t>.</w:t>
      </w:r>
      <w:r w:rsidR="00905517">
        <w:rPr>
          <w:color w:val="000000" w:themeColor="text1"/>
          <w:lang w:eastAsia="zh-CN"/>
        </w:rPr>
        <w:t xml:space="preserve"> </w:t>
      </w:r>
    </w:p>
    <w:p w14:paraId="61D3EC86" w14:textId="77777777" w:rsidR="00F12021" w:rsidRPr="00EE3165"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439A2103" w14:textId="15DAF0B3" w:rsidR="00D66F82" w:rsidRPr="00D66F82" w:rsidRDefault="002E6041" w:rsidP="00D66F82">
      <w:pPr>
        <w:pStyle w:val="2"/>
        <w:rPr>
          <w:lang w:eastAsia="zh-CN"/>
        </w:rPr>
      </w:pPr>
      <w:r>
        <w:rPr>
          <w:lang w:eastAsia="zh-CN"/>
        </w:rPr>
        <w:t>R</w:t>
      </w:r>
      <w:r>
        <w:rPr>
          <w:rFonts w:hint="eastAsia"/>
          <w:lang w:eastAsia="zh-CN"/>
        </w:rPr>
        <w:t>esource allocation</w:t>
      </w:r>
    </w:p>
    <w:p w14:paraId="606DCAD1" w14:textId="77777777" w:rsidR="003F2658"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o </w:t>
      </w:r>
      <w:r w:rsidR="00B13080">
        <w:rPr>
          <w:rFonts w:ascii="Times New Roman" w:hAnsi="Times New Roman" w:cs="Times New Roman" w:hint="eastAsia"/>
          <w:color w:val="000000" w:themeColor="text1"/>
          <w:sz w:val="22"/>
          <w:szCs w:val="22"/>
        </w:rPr>
        <w:t>reduce</w:t>
      </w:r>
      <w:r>
        <w:rPr>
          <w:rFonts w:ascii="Times New Roman" w:hAnsi="Times New Roman" w:cs="Times New Roman" w:hint="eastAsia"/>
          <w:color w:val="000000" w:themeColor="text1"/>
          <w:sz w:val="22"/>
          <w:szCs w:val="22"/>
        </w:rPr>
        <w:t xml:space="preserve"> control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overhead in LTE enhancements in unlicensed spectrum operation, AUL transmission has been introduced in Fe</w:t>
      </w:r>
      <w:r w:rsidR="006A75E9">
        <w:rPr>
          <w:rFonts w:ascii="Times New Roman" w:hAnsi="Times New Roman" w:cs="Times New Roman" w:hint="eastAsia"/>
          <w:color w:val="000000" w:themeColor="text1"/>
          <w:sz w:val="22"/>
          <w:szCs w:val="22"/>
        </w:rPr>
        <w:t>LAA, where time-domain resource and frequency-domain resource</w:t>
      </w:r>
      <w:r>
        <w:rPr>
          <w:rFonts w:ascii="Times New Roman" w:hAnsi="Times New Roman" w:cs="Times New Roman" w:hint="eastAsia"/>
          <w:color w:val="000000" w:themeColor="text1"/>
          <w:sz w:val="22"/>
          <w:szCs w:val="22"/>
        </w:rPr>
        <w:t xml:space="preserve"> are configured by RRC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and activation DCI, respectively</w:t>
      </w:r>
      <w:r w:rsidR="008619B5">
        <w:rPr>
          <w:rFonts w:ascii="Times New Roman" w:hAnsi="Times New Roman" w:cs="Times New Roman"/>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E06EB" w:rsidRPr="00421C4F">
        <w:rPr>
          <w:rFonts w:ascii="Times New Roman" w:hAnsi="Times New Roman" w:cs="Times New Roman" w:hint="eastAsia"/>
          <w:color w:val="000000" w:themeColor="text1"/>
          <w:sz w:val="22"/>
          <w:szCs w:val="22"/>
        </w:rPr>
        <w:t>2</w:t>
      </w:r>
      <w:r w:rsidRPr="00421C4F">
        <w:rPr>
          <w:rFonts w:ascii="Times New Roman" w:hAnsi="Times New Roman" w:cs="Times New Roman" w:hint="eastAsia"/>
          <w:color w:val="000000" w:themeColor="text1"/>
          <w:sz w:val="22"/>
          <w:szCs w:val="22"/>
        </w:rPr>
        <w:t>]</w:t>
      </w:r>
      <w:r>
        <w:rPr>
          <w:rFonts w:ascii="Times New Roman" w:hAnsi="Times New Roman" w:cs="Times New Roman" w:hint="eastAsia"/>
          <w:color w:val="000000" w:themeColor="text1"/>
          <w:sz w:val="22"/>
          <w:szCs w:val="22"/>
        </w:rPr>
        <w:t xml:space="preserve">. </w:t>
      </w:r>
      <w:r>
        <w:rPr>
          <w:rFonts w:ascii="Times New Roman" w:hAnsi="Times New Roman" w:cs="Times New Roman"/>
          <w:color w:val="000000" w:themeColor="text1"/>
          <w:sz w:val="22"/>
          <w:szCs w:val="22"/>
        </w:rPr>
        <w:t>B</w:t>
      </w:r>
      <w:r>
        <w:rPr>
          <w:rFonts w:ascii="Times New Roman" w:hAnsi="Times New Roman" w:cs="Times New Roman" w:hint="eastAsia"/>
          <w:color w:val="000000" w:themeColor="text1"/>
          <w:sz w:val="22"/>
          <w:szCs w:val="22"/>
        </w:rPr>
        <w:t xml:space="preserve">ecause of the dynamic DCI-based activation, this SPS-like mechanism makes it more flexible for both link adaptation and resource allocation. </w:t>
      </w: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he procedure, however, exposes latency threat caused by required LBT for L1 activation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w:t>
      </w:r>
    </w:p>
    <w:p w14:paraId="51D68DA1" w14:textId="3567DDD7" w:rsidR="008310AC"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ccordingly, one candidate scheme of only RRC configuration for resource allocation has been agreed in NR grant-free transmission scheme</w:t>
      </w:r>
      <w:r w:rsidR="001E06EB">
        <w:rPr>
          <w:rFonts w:ascii="Times New Roman" w:hAnsi="Times New Roman" w:cs="Times New Roman" w:hint="eastAsia"/>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E06EB" w:rsidRPr="00421C4F">
        <w:rPr>
          <w:rFonts w:ascii="Times New Roman" w:hAnsi="Times New Roman" w:cs="Times New Roman" w:hint="eastAsia"/>
          <w:color w:val="000000" w:themeColor="text1"/>
          <w:sz w:val="22"/>
          <w:szCs w:val="22"/>
        </w:rPr>
        <w:t>2</w:t>
      </w:r>
      <w:r w:rsidRPr="00421C4F">
        <w:rPr>
          <w:rFonts w:ascii="Times New Roman" w:hAnsi="Times New Roman" w:cs="Times New Roman" w:hint="eastAsia"/>
          <w:color w:val="000000" w:themeColor="text1"/>
          <w:sz w:val="22"/>
          <w:szCs w:val="22"/>
        </w:rPr>
        <w:t>]</w:t>
      </w:r>
      <w:r w:rsidR="008739BB">
        <w:rPr>
          <w:rFonts w:ascii="Times New Roman" w:hAnsi="Times New Roman" w:cs="Times New Roman" w:hint="eastAsia"/>
          <w:color w:val="000000" w:themeColor="text1"/>
          <w:sz w:val="22"/>
          <w:szCs w:val="22"/>
        </w:rPr>
        <w:t xml:space="preserve">, which is called </w:t>
      </w:r>
      <w:r w:rsidR="00DC6824">
        <w:rPr>
          <w:rFonts w:ascii="Times New Roman" w:hAnsi="Times New Roman" w:cs="Times New Roman" w:hint="eastAsia"/>
          <w:color w:val="000000" w:themeColor="text1"/>
          <w:sz w:val="22"/>
          <w:szCs w:val="22"/>
        </w:rPr>
        <w:t>Type</w:t>
      </w:r>
      <w:r w:rsidR="008739BB">
        <w:rPr>
          <w:rFonts w:ascii="Times New Roman" w:hAnsi="Times New Roman" w:cs="Times New Roman" w:hint="eastAsia"/>
          <w:color w:val="000000" w:themeColor="text1"/>
          <w:sz w:val="22"/>
          <w:szCs w:val="22"/>
        </w:rPr>
        <w:t xml:space="preserve">1 UL transmission without grant. </w:t>
      </w:r>
      <w:r w:rsidR="00DC6824">
        <w:rPr>
          <w:rFonts w:ascii="Times New Roman" w:hAnsi="Times New Roman" w:cs="Times New Roman" w:hint="eastAsia"/>
          <w:color w:val="000000" w:themeColor="text1"/>
          <w:sz w:val="22"/>
          <w:szCs w:val="22"/>
        </w:rPr>
        <w:t xml:space="preserve">In Type1 mode, configuration parameters can only be updated by RRC (re-)configuration </w:t>
      </w:r>
      <w:r w:rsidR="00DC6824">
        <w:rPr>
          <w:rFonts w:ascii="Times New Roman" w:hAnsi="Times New Roman" w:cs="Times New Roman"/>
          <w:color w:val="000000" w:themeColor="text1"/>
          <w:sz w:val="22"/>
          <w:szCs w:val="22"/>
        </w:rPr>
        <w:t>signaling</w:t>
      </w:r>
      <w:r w:rsidR="00EB71B9">
        <w:rPr>
          <w:rFonts w:ascii="Times New Roman" w:hAnsi="Times New Roman" w:cs="Times New Roman"/>
          <w:color w:val="000000" w:themeColor="text1"/>
          <w:sz w:val="22"/>
          <w:szCs w:val="22"/>
        </w:rPr>
        <w:t xml:space="preserve">. </w:t>
      </w:r>
      <w:r w:rsidR="008310AC">
        <w:rPr>
          <w:rFonts w:ascii="Times New Roman" w:hAnsi="Times New Roman" w:cs="Times New Roman"/>
          <w:color w:val="000000" w:themeColor="text1"/>
          <w:sz w:val="22"/>
          <w:szCs w:val="22"/>
        </w:rPr>
        <w:t xml:space="preserve">This scheme is instinctively lack of link adaptation, but the latency threat caused by L1 activation </w:t>
      </w:r>
      <w:r w:rsidR="00DD79AD">
        <w:rPr>
          <w:rFonts w:ascii="Times New Roman" w:hAnsi="Times New Roman" w:cs="Times New Roman"/>
          <w:color w:val="000000" w:themeColor="text1"/>
          <w:sz w:val="22"/>
          <w:szCs w:val="22"/>
        </w:rPr>
        <w:t xml:space="preserve">signaling </w:t>
      </w:r>
      <w:r w:rsidR="008310AC">
        <w:rPr>
          <w:rFonts w:ascii="Times New Roman" w:hAnsi="Times New Roman" w:cs="Times New Roman"/>
          <w:color w:val="000000" w:themeColor="text1"/>
          <w:sz w:val="22"/>
          <w:szCs w:val="22"/>
        </w:rPr>
        <w:t xml:space="preserve">is also </w:t>
      </w:r>
      <w:r w:rsidR="003F2658">
        <w:rPr>
          <w:rFonts w:ascii="Times New Roman" w:hAnsi="Times New Roman" w:cs="Times New Roman"/>
          <w:color w:val="000000" w:themeColor="text1"/>
          <w:sz w:val="22"/>
          <w:szCs w:val="22"/>
        </w:rPr>
        <w:t>avoided. For the service like VoLTE occurred on the unlicensed band</w:t>
      </w:r>
      <w:r w:rsidR="00DD79AD">
        <w:rPr>
          <w:rFonts w:ascii="Times New Roman" w:hAnsi="Times New Roman" w:cs="Times New Roman"/>
          <w:color w:val="000000" w:themeColor="text1"/>
          <w:sz w:val="22"/>
          <w:szCs w:val="22"/>
        </w:rPr>
        <w:t>, Type</w:t>
      </w:r>
      <w:r w:rsidR="003F2658">
        <w:rPr>
          <w:rFonts w:ascii="Times New Roman" w:hAnsi="Times New Roman" w:cs="Times New Roman"/>
          <w:color w:val="000000" w:themeColor="text1"/>
          <w:sz w:val="22"/>
          <w:szCs w:val="22"/>
        </w:rPr>
        <w:t xml:space="preserve">1 can fully meet the requirements and reach an achievable performance </w:t>
      </w:r>
      <w:r w:rsidR="00C27707">
        <w:rPr>
          <w:rFonts w:ascii="Times New Roman" w:hAnsi="Times New Roman" w:cs="Times New Roman"/>
          <w:color w:val="000000" w:themeColor="text1"/>
          <w:sz w:val="22"/>
          <w:szCs w:val="22"/>
        </w:rPr>
        <w:t xml:space="preserve">gain </w:t>
      </w:r>
      <w:r w:rsidR="003F2658">
        <w:rPr>
          <w:rFonts w:ascii="Times New Roman" w:hAnsi="Times New Roman" w:cs="Times New Roman"/>
          <w:color w:val="000000" w:themeColor="text1"/>
          <w:sz w:val="22"/>
          <w:szCs w:val="22"/>
        </w:rPr>
        <w:t xml:space="preserve">in terms of the throughput and </w:t>
      </w:r>
      <w:r w:rsidR="007856C1">
        <w:rPr>
          <w:rFonts w:ascii="Times New Roman" w:hAnsi="Times New Roman" w:cs="Times New Roman"/>
          <w:color w:val="000000" w:themeColor="text1"/>
          <w:sz w:val="22"/>
          <w:szCs w:val="22"/>
        </w:rPr>
        <w:t>system latency.</w:t>
      </w:r>
    </w:p>
    <w:p w14:paraId="17CF0ACB" w14:textId="5CF3A787" w:rsidR="003F2658" w:rsidRDefault="00DC6824"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nother</w:t>
      </w:r>
      <w:r w:rsidR="008739BB">
        <w:rPr>
          <w:rFonts w:ascii="Times New Roman" w:hAnsi="Times New Roman" w:cs="Times New Roman" w:hint="eastAsia"/>
          <w:color w:val="000000" w:themeColor="text1"/>
          <w:sz w:val="22"/>
          <w:szCs w:val="22"/>
        </w:rPr>
        <w:t xml:space="preserve"> Type2 mode is much similar as AUL </w:t>
      </w:r>
      <w:r w:rsidR="003F2658">
        <w:rPr>
          <w:rFonts w:ascii="Times New Roman" w:hAnsi="Times New Roman" w:cs="Times New Roman"/>
          <w:color w:val="000000" w:themeColor="text1"/>
          <w:sz w:val="22"/>
          <w:szCs w:val="22"/>
        </w:rPr>
        <w:t>manner</w:t>
      </w:r>
      <w:r w:rsidR="008739BB">
        <w:rPr>
          <w:rFonts w:ascii="Times New Roman" w:hAnsi="Times New Roman" w:cs="Times New Roman" w:hint="eastAsia"/>
          <w:color w:val="000000" w:themeColor="text1"/>
          <w:sz w:val="22"/>
          <w:szCs w:val="22"/>
        </w:rPr>
        <w:t xml:space="preserve"> with </w:t>
      </w:r>
      <w:r w:rsidR="003F2658">
        <w:rPr>
          <w:rFonts w:ascii="Times New Roman" w:hAnsi="Times New Roman" w:cs="Times New Roman"/>
          <w:color w:val="000000" w:themeColor="text1"/>
          <w:sz w:val="22"/>
          <w:szCs w:val="22"/>
        </w:rPr>
        <w:t xml:space="preserve">the </w:t>
      </w:r>
      <w:r w:rsidR="008739BB">
        <w:rPr>
          <w:rFonts w:ascii="Times New Roman" w:hAnsi="Times New Roman" w:cs="Times New Roman" w:hint="eastAsia"/>
          <w:color w:val="000000" w:themeColor="text1"/>
          <w:sz w:val="22"/>
          <w:szCs w:val="22"/>
        </w:rPr>
        <w:t>only difference that RRC configuration accounts for</w:t>
      </w:r>
      <w:r w:rsidR="006A75E9">
        <w:rPr>
          <w:rFonts w:ascii="Times New Roman" w:hAnsi="Times New Roman" w:cs="Times New Roman" w:hint="eastAsia"/>
          <w:color w:val="000000" w:themeColor="text1"/>
          <w:sz w:val="22"/>
          <w:szCs w:val="22"/>
        </w:rPr>
        <w:t xml:space="preserve"> the </w:t>
      </w:r>
      <w:r w:rsidR="006528B0">
        <w:rPr>
          <w:rFonts w:ascii="Times New Roman" w:hAnsi="Times New Roman" w:cs="Times New Roman"/>
          <w:color w:val="000000" w:themeColor="text1"/>
          <w:sz w:val="22"/>
          <w:szCs w:val="22"/>
        </w:rPr>
        <w:t>configuration</w:t>
      </w:r>
      <w:r w:rsidR="006A75E9">
        <w:rPr>
          <w:rFonts w:ascii="Times New Roman" w:hAnsi="Times New Roman" w:cs="Times New Roman" w:hint="eastAsia"/>
          <w:color w:val="000000" w:themeColor="text1"/>
          <w:sz w:val="22"/>
          <w:szCs w:val="22"/>
        </w:rPr>
        <w:t xml:space="preserve"> of</w:t>
      </w:r>
      <w:r w:rsidR="008739BB">
        <w:rPr>
          <w:rFonts w:ascii="Times New Roman" w:hAnsi="Times New Roman" w:cs="Times New Roman" w:hint="eastAsia"/>
          <w:color w:val="000000" w:themeColor="text1"/>
          <w:sz w:val="22"/>
          <w:szCs w:val="22"/>
        </w:rPr>
        <w:t xml:space="preserve"> TPC and resource periodicity and L1 DCI is responsible for resource </w:t>
      </w:r>
      <w:r w:rsidR="008739BB">
        <w:rPr>
          <w:rFonts w:ascii="Times New Roman" w:hAnsi="Times New Roman" w:cs="Times New Roman" w:hint="eastAsia"/>
          <w:color w:val="000000" w:themeColor="text1"/>
          <w:sz w:val="22"/>
          <w:szCs w:val="22"/>
        </w:rPr>
        <w:lastRenderedPageBreak/>
        <w:t>allocation (time</w:t>
      </w:r>
      <w:r w:rsidR="006C4743">
        <w:rPr>
          <w:rFonts w:ascii="Times New Roman" w:hAnsi="Times New Roman" w:cs="Times New Roman" w:hint="eastAsia"/>
          <w:color w:val="000000" w:themeColor="text1"/>
          <w:sz w:val="22"/>
          <w:szCs w:val="22"/>
        </w:rPr>
        <w:t xml:space="preserve"> </w:t>
      </w:r>
      <w:r w:rsidR="008739BB">
        <w:rPr>
          <w:rFonts w:ascii="Times New Roman" w:hAnsi="Times New Roman" w:cs="Times New Roman" w:hint="eastAsia"/>
          <w:color w:val="000000" w:themeColor="text1"/>
          <w:sz w:val="22"/>
          <w:szCs w:val="22"/>
        </w:rPr>
        <w:t>+</w:t>
      </w:r>
      <w:r w:rsidR="006C4743">
        <w:rPr>
          <w:rFonts w:ascii="Times New Roman" w:hAnsi="Times New Roman" w:cs="Times New Roman" w:hint="eastAsia"/>
          <w:color w:val="000000" w:themeColor="text1"/>
          <w:sz w:val="22"/>
          <w:szCs w:val="22"/>
        </w:rPr>
        <w:t xml:space="preserve"> </w:t>
      </w:r>
      <w:r w:rsidR="007856C1">
        <w:rPr>
          <w:rFonts w:ascii="Times New Roman" w:hAnsi="Times New Roman" w:cs="Times New Roman" w:hint="eastAsia"/>
          <w:color w:val="000000" w:themeColor="text1"/>
          <w:sz w:val="22"/>
          <w:szCs w:val="22"/>
        </w:rPr>
        <w:t>frequency)</w:t>
      </w:r>
      <w:r w:rsidR="007856C1">
        <w:rPr>
          <w:rFonts w:ascii="Times New Roman" w:hAnsi="Times New Roman" w:cs="Times New Roman"/>
          <w:color w:val="000000" w:themeColor="text1"/>
          <w:sz w:val="22"/>
          <w:szCs w:val="22"/>
        </w:rPr>
        <w:t xml:space="preserve">, time offset and UE-specific DMRS configuration. Since L1 activation signaling </w:t>
      </w:r>
      <w:r w:rsidR="002404CA">
        <w:rPr>
          <w:rFonts w:ascii="Times New Roman" w:hAnsi="Times New Roman" w:cs="Times New Roman"/>
          <w:color w:val="000000" w:themeColor="text1"/>
          <w:sz w:val="22"/>
          <w:szCs w:val="22"/>
        </w:rPr>
        <w:t xml:space="preserve">responses much more promptly than higher layer signaling, the performance of link adaptation is much better than Type1. However, it is hard to rule out the fact that any L1 signaling requires to perform CCA </w:t>
      </w:r>
      <w:r w:rsidR="006528B0">
        <w:rPr>
          <w:rFonts w:ascii="Times New Roman" w:hAnsi="Times New Roman" w:cs="Times New Roman"/>
          <w:color w:val="000000" w:themeColor="text1"/>
          <w:sz w:val="22"/>
          <w:szCs w:val="22"/>
        </w:rPr>
        <w:t xml:space="preserve">check </w:t>
      </w:r>
      <w:r w:rsidR="002404CA">
        <w:rPr>
          <w:rFonts w:ascii="Times New Roman" w:hAnsi="Times New Roman" w:cs="Times New Roman"/>
          <w:color w:val="000000" w:themeColor="text1"/>
          <w:sz w:val="22"/>
          <w:szCs w:val="22"/>
        </w:rPr>
        <w:t xml:space="preserve">to access channel. </w:t>
      </w:r>
      <w:r w:rsidR="00316343">
        <w:rPr>
          <w:rFonts w:ascii="Times New Roman" w:hAnsi="Times New Roman" w:cs="Times New Roman"/>
          <w:color w:val="000000" w:themeColor="text1"/>
          <w:sz w:val="22"/>
          <w:szCs w:val="22"/>
        </w:rPr>
        <w:t xml:space="preserve">The </w:t>
      </w:r>
      <w:r w:rsidR="002404CA">
        <w:rPr>
          <w:rFonts w:ascii="Times New Roman" w:hAnsi="Times New Roman" w:cs="Times New Roman"/>
          <w:color w:val="000000" w:themeColor="text1"/>
          <w:sz w:val="22"/>
          <w:szCs w:val="22"/>
        </w:rPr>
        <w:t xml:space="preserve">potential latency caused by continuous </w:t>
      </w:r>
      <w:r w:rsidR="00560F0A">
        <w:rPr>
          <w:rFonts w:ascii="Times New Roman" w:hAnsi="Times New Roman" w:cs="Times New Roman"/>
          <w:color w:val="000000" w:themeColor="text1"/>
          <w:sz w:val="22"/>
          <w:szCs w:val="22"/>
        </w:rPr>
        <w:t xml:space="preserve">failure of </w:t>
      </w:r>
      <w:r w:rsidR="002404CA">
        <w:rPr>
          <w:rFonts w:ascii="Times New Roman" w:hAnsi="Times New Roman" w:cs="Times New Roman"/>
          <w:color w:val="000000" w:themeColor="text1"/>
          <w:sz w:val="22"/>
          <w:szCs w:val="22"/>
        </w:rPr>
        <w:t xml:space="preserve">CCA attempts </w:t>
      </w:r>
      <w:r w:rsidR="00316343">
        <w:rPr>
          <w:rFonts w:ascii="Times New Roman" w:hAnsi="Times New Roman" w:cs="Times New Roman"/>
          <w:color w:val="000000" w:themeColor="text1"/>
          <w:sz w:val="22"/>
          <w:szCs w:val="22"/>
        </w:rPr>
        <w:t xml:space="preserve">will become serious if configuration adjustments need to be updated frequently </w:t>
      </w:r>
      <w:r w:rsidR="00583C57">
        <w:rPr>
          <w:rFonts w:ascii="Times New Roman" w:hAnsi="Times New Roman" w:cs="Times New Roman"/>
          <w:color w:val="000000" w:themeColor="text1"/>
          <w:sz w:val="22"/>
          <w:szCs w:val="22"/>
        </w:rPr>
        <w:t>through</w:t>
      </w:r>
      <w:r w:rsidR="00316343">
        <w:rPr>
          <w:rFonts w:ascii="Times New Roman" w:hAnsi="Times New Roman" w:cs="Times New Roman"/>
          <w:color w:val="000000" w:themeColor="text1"/>
          <w:sz w:val="22"/>
          <w:szCs w:val="22"/>
        </w:rPr>
        <w:t xml:space="preserve"> L1 signaling. </w:t>
      </w:r>
    </w:p>
    <w:p w14:paraId="51C7283E" w14:textId="7F5EFE3F" w:rsidR="007A2838" w:rsidRPr="00114A64" w:rsidRDefault="00583C57" w:rsidP="007A2838">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b/>
          <w:i/>
          <w:color w:val="000000" w:themeColor="text1"/>
        </w:rPr>
        <w:t>Observation 1</w:t>
      </w:r>
      <w:r w:rsidR="007A2838" w:rsidRPr="00114A64">
        <w:rPr>
          <w:rFonts w:ascii="Times New Roman" w:hAnsi="Times New Roman" w:cs="Times New Roman"/>
          <w:color w:val="000000" w:themeColor="text1"/>
        </w:rPr>
        <w:t>:</w:t>
      </w:r>
      <w:r w:rsidR="007A2838" w:rsidRPr="00114A64" w:rsidDel="00436A2D">
        <w:rPr>
          <w:rFonts w:ascii="Times New Roman" w:hAnsi="Times New Roman" w:cs="Times New Roman"/>
          <w:color w:val="000000" w:themeColor="text1"/>
        </w:rPr>
        <w:t xml:space="preserve"> </w:t>
      </w:r>
      <w:r w:rsidR="007A2838">
        <w:rPr>
          <w:rFonts w:ascii="Times New Roman" w:hAnsi="Times New Roman" w:cs="Times New Roman" w:hint="eastAsia"/>
          <w:i/>
          <w:color w:val="000000" w:themeColor="text1"/>
          <w:sz w:val="22"/>
          <w:szCs w:val="22"/>
        </w:rPr>
        <w:t xml:space="preserve"> </w:t>
      </w:r>
      <w:r>
        <w:rPr>
          <w:rFonts w:ascii="Times New Roman" w:hAnsi="Times New Roman" w:cs="Times New Roman"/>
          <w:i/>
          <w:color w:val="000000" w:themeColor="text1"/>
          <w:sz w:val="22"/>
          <w:szCs w:val="22"/>
        </w:rPr>
        <w:t>Type1 and Type2 modes have their own pros and cons in terms of signaling overhead and potential channel access latency</w:t>
      </w:r>
      <w:r w:rsidR="007A2838">
        <w:rPr>
          <w:rFonts w:ascii="Times New Roman" w:hAnsi="Times New Roman" w:cs="Times New Roman" w:hint="eastAsia"/>
          <w:i/>
          <w:color w:val="000000" w:themeColor="text1"/>
          <w:sz w:val="22"/>
          <w:szCs w:val="22"/>
        </w:rPr>
        <w:t xml:space="preserve">. </w:t>
      </w:r>
    </w:p>
    <w:p w14:paraId="77D8C33E" w14:textId="77777777" w:rsidR="007A2838" w:rsidRPr="007A2838" w:rsidRDefault="007A2838" w:rsidP="002E6041">
      <w:pPr>
        <w:pStyle w:val="af9"/>
        <w:spacing w:after="120"/>
        <w:ind w:left="0"/>
        <w:rPr>
          <w:rFonts w:ascii="Times New Roman" w:hAnsi="Times New Roman" w:cs="Times New Roman"/>
          <w:color w:val="000000" w:themeColor="text1"/>
          <w:sz w:val="22"/>
          <w:szCs w:val="22"/>
        </w:rPr>
      </w:pPr>
    </w:p>
    <w:p w14:paraId="1E7FDA49" w14:textId="2A5A3926" w:rsidR="00583C57" w:rsidRPr="00A20C93" w:rsidRDefault="00186F1E" w:rsidP="00BD3CAF">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Type1 and Type2 modes, a.k.a. configured grant, have been supported in NR Rel-15. </w:t>
      </w:r>
      <w:r w:rsidR="002D5E5C">
        <w:rPr>
          <w:rFonts w:ascii="Times New Roman" w:hAnsi="Times New Roman" w:cs="Times New Roman"/>
          <w:color w:val="000000" w:themeColor="text1"/>
          <w:sz w:val="22"/>
          <w:szCs w:val="22"/>
        </w:rPr>
        <w:t xml:space="preserve">For both types of configured grant, </w:t>
      </w:r>
      <w:r w:rsidR="003F2658">
        <w:rPr>
          <w:rFonts w:ascii="Times New Roman" w:hAnsi="Times New Roman" w:cs="Times New Roman"/>
          <w:color w:val="000000" w:themeColor="text1"/>
          <w:sz w:val="22"/>
          <w:szCs w:val="22"/>
        </w:rPr>
        <w:t>if UE misses the channel access opportunity at given time spot, the corresponding UL transmission has to be postponed until next allowed access location.</w:t>
      </w:r>
      <w:r w:rsidR="00167D1F">
        <w:rPr>
          <w:rFonts w:ascii="Times New Roman" w:hAnsi="Times New Roman" w:cs="Times New Roman"/>
          <w:color w:val="000000" w:themeColor="text1"/>
          <w:sz w:val="22"/>
          <w:szCs w:val="22"/>
        </w:rPr>
        <w:t xml:space="preserve"> In order to increase the channel access possibility, multiple offsets configuration on the time domain is a promising candidate. In Fig1, within a given CG periodicity, UE is configured </w:t>
      </w:r>
      <w:r>
        <w:rPr>
          <w:rFonts w:ascii="Times New Roman" w:hAnsi="Times New Roman" w:cs="Times New Roman"/>
          <w:color w:val="000000" w:themeColor="text1"/>
          <w:sz w:val="22"/>
          <w:szCs w:val="22"/>
        </w:rPr>
        <w:t xml:space="preserve">with </w:t>
      </w:r>
      <w:r w:rsidR="00167D1F">
        <w:rPr>
          <w:rFonts w:ascii="Times New Roman" w:hAnsi="Times New Roman" w:cs="Times New Roman"/>
          <w:color w:val="000000" w:themeColor="text1"/>
          <w:sz w:val="22"/>
          <w:szCs w:val="22"/>
        </w:rPr>
        <w:t xml:space="preserve">three different offsets (as an example). </w:t>
      </w:r>
      <w:r w:rsidR="007A2838">
        <w:rPr>
          <w:rFonts w:ascii="Times New Roman" w:hAnsi="Times New Roman" w:cs="Times New Roman"/>
          <w:color w:val="000000" w:themeColor="text1"/>
          <w:sz w:val="22"/>
          <w:szCs w:val="22"/>
        </w:rPr>
        <w:t xml:space="preserve">By UE performing CCA at given positions, some benefits can be </w:t>
      </w:r>
      <w:r w:rsidR="004F453A">
        <w:rPr>
          <w:rFonts w:ascii="Times New Roman" w:hAnsi="Times New Roman" w:cs="Times New Roman"/>
          <w:color w:val="000000" w:themeColor="text1"/>
          <w:sz w:val="22"/>
          <w:szCs w:val="22"/>
        </w:rPr>
        <w:t>achieved</w:t>
      </w:r>
      <w:r w:rsidR="007A2838">
        <w:rPr>
          <w:rFonts w:ascii="Times New Roman" w:hAnsi="Times New Roman" w:cs="Times New Roman"/>
          <w:color w:val="000000" w:themeColor="text1"/>
          <w:sz w:val="22"/>
          <w:szCs w:val="22"/>
        </w:rPr>
        <w:t xml:space="preserve">: 1) economic power consumption; 2) less impact on NR existing </w:t>
      </w:r>
      <w:r w:rsidR="00554852">
        <w:rPr>
          <w:rFonts w:ascii="Times New Roman" w:hAnsi="Times New Roman" w:cs="Times New Roman"/>
          <w:color w:val="000000" w:themeColor="text1"/>
          <w:sz w:val="22"/>
          <w:szCs w:val="22"/>
        </w:rPr>
        <w:t>specs. Compared with a configured CCA window, UE only needs to sense the channel for a certain period at each configured position instead of continuous sensing</w:t>
      </w:r>
      <w:r w:rsidR="00215B1D">
        <w:rPr>
          <w:rFonts w:ascii="Times New Roman" w:hAnsi="Times New Roman" w:cs="Times New Roman"/>
          <w:color w:val="000000" w:themeColor="text1"/>
          <w:sz w:val="22"/>
          <w:szCs w:val="22"/>
        </w:rPr>
        <w:t xml:space="preserve"> within the CCA window. </w:t>
      </w:r>
      <w:r w:rsidR="003913AB">
        <w:rPr>
          <w:rFonts w:ascii="Times New Roman" w:hAnsi="Times New Roman" w:cs="Times New Roman"/>
          <w:color w:val="000000" w:themeColor="text1"/>
          <w:sz w:val="22"/>
          <w:szCs w:val="22"/>
        </w:rPr>
        <w:t xml:space="preserve">As for the impact on specs, instead of introducing the concept of channel sensing window, slight modification on the bit field of time offset configuration can fulfill the requirements. </w:t>
      </w:r>
    </w:p>
    <w:p w14:paraId="5EEFBB4C" w14:textId="1027134A" w:rsidR="00D66F82" w:rsidRPr="00114A64" w:rsidRDefault="00DC6824" w:rsidP="00BD3CAF">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hint="eastAsia"/>
          <w:b/>
          <w:i/>
          <w:color w:val="000000" w:themeColor="text1"/>
        </w:rPr>
        <w:t>Proposal</w:t>
      </w:r>
      <w:r w:rsidR="00D66F82" w:rsidRPr="00114A64">
        <w:rPr>
          <w:rFonts w:ascii="Times New Roman" w:hAnsi="Times New Roman" w:cs="Times New Roman"/>
          <w:b/>
          <w:i/>
          <w:color w:val="000000" w:themeColor="text1"/>
        </w:rPr>
        <w:t xml:space="preserve"> 1</w:t>
      </w:r>
      <w:r w:rsidR="00D66F82" w:rsidRPr="00114A64">
        <w:rPr>
          <w:rFonts w:ascii="Times New Roman" w:hAnsi="Times New Roman" w:cs="Times New Roman"/>
          <w:color w:val="000000" w:themeColor="text1"/>
        </w:rPr>
        <w:t>:</w:t>
      </w:r>
      <w:r w:rsidR="00436A2D" w:rsidRPr="00114A64" w:rsidDel="00436A2D">
        <w:rPr>
          <w:rFonts w:ascii="Times New Roman" w:hAnsi="Times New Roman" w:cs="Times New Roman"/>
          <w:color w:val="000000" w:themeColor="text1"/>
        </w:rPr>
        <w:t xml:space="preserve"> </w:t>
      </w:r>
      <w:r w:rsidR="000A7715" w:rsidRPr="000A7715">
        <w:rPr>
          <w:rFonts w:ascii="Times New Roman" w:hAnsi="Times New Roman" w:cs="Times New Roman"/>
          <w:i/>
          <w:color w:val="000000" w:themeColor="text1"/>
        </w:rPr>
        <w:t>Support</w:t>
      </w:r>
      <w:r w:rsidR="000A7715">
        <w:rPr>
          <w:rFonts w:ascii="Times New Roman" w:hAnsi="Times New Roman" w:cs="Times New Roman"/>
          <w:color w:val="000000" w:themeColor="text1"/>
        </w:rPr>
        <w:t xml:space="preserve"> </w:t>
      </w:r>
      <w:r w:rsidR="00186F1E">
        <w:rPr>
          <w:rFonts w:ascii="Times New Roman" w:hAnsi="Times New Roman" w:cs="Times New Roman"/>
          <w:i/>
          <w:color w:val="000000" w:themeColor="text1"/>
          <w:sz w:val="22"/>
          <w:szCs w:val="22"/>
        </w:rPr>
        <w:t>m</w:t>
      </w:r>
      <w:r w:rsidR="00A20C93">
        <w:rPr>
          <w:rFonts w:ascii="Times New Roman" w:hAnsi="Times New Roman" w:cs="Times New Roman"/>
          <w:i/>
          <w:color w:val="000000" w:themeColor="text1"/>
          <w:sz w:val="22"/>
          <w:szCs w:val="22"/>
        </w:rPr>
        <w:t>ultiple time offsets configuration to increase the flexibility on the time-domain resource allocation for NR-U configured grant operations.</w:t>
      </w:r>
    </w:p>
    <w:p w14:paraId="62B26EE3" w14:textId="69BC80E5" w:rsidR="00E11D73" w:rsidRDefault="00BB3141" w:rsidP="001436C2">
      <w:pPr>
        <w:pStyle w:val="af9"/>
        <w:spacing w:after="120"/>
        <w:ind w:left="0"/>
        <w:jc w:val="center"/>
        <w:rPr>
          <w:rFonts w:ascii="Times New Roman" w:hAnsi="Times New Roman" w:cs="Times New Roman"/>
          <w:color w:val="000000" w:themeColor="text1"/>
          <w:sz w:val="22"/>
          <w:szCs w:val="22"/>
        </w:rPr>
      </w:pPr>
      <w:r w:rsidRPr="00BB3141">
        <w:rPr>
          <w:rFonts w:ascii="Times New Roman" w:hAnsi="Times New Roman" w:cs="Times New Roman"/>
          <w:color w:val="000000" w:themeColor="text1"/>
          <w:sz w:val="22"/>
          <w:szCs w:val="22"/>
        </w:rPr>
        <w:object w:dxaOrig="13752" w:dyaOrig="9480" w14:anchorId="58069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5pt;height:240.9pt" o:ole="">
            <v:imagedata r:id="rId9" o:title=""/>
          </v:shape>
          <o:OLEObject Type="Embed" ProgID="Visio.Drawing.15" ShapeID="_x0000_i1025" DrawAspect="Content" ObjectID="_1595443214" r:id="rId10"/>
        </w:object>
      </w:r>
    </w:p>
    <w:p w14:paraId="3CEE3429" w14:textId="031841DF" w:rsidR="00E11D73" w:rsidRDefault="00E11D73" w:rsidP="00E11D73">
      <w:pPr>
        <w:pStyle w:val="af9"/>
        <w:spacing w:after="120"/>
        <w:ind w:left="0"/>
        <w:jc w:val="center"/>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 xml:space="preserve">Fig1. </w:t>
      </w:r>
      <w:r w:rsidR="008B0354">
        <w:rPr>
          <w:rFonts w:ascii="Times New Roman" w:hAnsi="Times New Roman" w:cs="Times New Roman"/>
          <w:color w:val="000000" w:themeColor="text1"/>
          <w:sz w:val="22"/>
          <w:szCs w:val="22"/>
        </w:rPr>
        <w:t>Multi-offsets configuration for Configured Grants</w:t>
      </w:r>
    </w:p>
    <w:p w14:paraId="45E6C27B" w14:textId="77777777" w:rsidR="00E11D73" w:rsidRPr="008B0354" w:rsidRDefault="00E11D73" w:rsidP="000254CA">
      <w:pPr>
        <w:pStyle w:val="af9"/>
        <w:spacing w:after="120"/>
        <w:ind w:left="0"/>
        <w:rPr>
          <w:rFonts w:ascii="Times New Roman" w:hAnsi="Times New Roman" w:cs="Times New Roman"/>
          <w:color w:val="000000" w:themeColor="text1"/>
          <w:sz w:val="22"/>
          <w:szCs w:val="22"/>
        </w:rPr>
      </w:pPr>
    </w:p>
    <w:p w14:paraId="1272C7D4" w14:textId="0D21B4D2" w:rsidR="00945DB2" w:rsidRPr="00D66F82" w:rsidRDefault="00D97403" w:rsidP="00945DB2">
      <w:pPr>
        <w:pStyle w:val="2"/>
        <w:rPr>
          <w:lang w:eastAsia="zh-CN"/>
        </w:rPr>
      </w:pPr>
      <w:r>
        <w:rPr>
          <w:rFonts w:hint="eastAsia"/>
          <w:lang w:eastAsia="zh-CN"/>
        </w:rPr>
        <w:t xml:space="preserve">HARQ </w:t>
      </w:r>
      <w:r w:rsidR="00BB3141">
        <w:rPr>
          <w:lang w:eastAsia="zh-CN"/>
        </w:rPr>
        <w:t>Enhancements</w:t>
      </w:r>
    </w:p>
    <w:p w14:paraId="0D81FCF5" w14:textId="77777777" w:rsidR="00874265" w:rsidRDefault="00D97403" w:rsidP="006664B6">
      <w:pPr>
        <w:pStyle w:val="af9"/>
        <w:spacing w:after="120"/>
        <w:ind w:left="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 xml:space="preserve">FeLAA has supported UE selected HARQ parameters in AUL transmission with asynchronous manner </w:t>
      </w:r>
      <w:r w:rsidRPr="00421C4F">
        <w:rPr>
          <w:rFonts w:ascii="Times New Roman" w:hAnsi="Times New Roman" w:cs="Times New Roman" w:hint="eastAsia"/>
          <w:color w:val="000000" w:themeColor="text1"/>
          <w:sz w:val="22"/>
          <w:szCs w:val="22"/>
        </w:rPr>
        <w:t>[</w:t>
      </w:r>
      <w:r w:rsidR="005C4FFD" w:rsidRPr="00421C4F">
        <w:rPr>
          <w:rFonts w:ascii="Times New Roman" w:hAnsi="Times New Roman" w:cs="Times New Roman" w:hint="eastAsia"/>
          <w:color w:val="000000" w:themeColor="text1"/>
          <w:sz w:val="22"/>
          <w:szCs w:val="22"/>
        </w:rPr>
        <w:t>3</w:t>
      </w:r>
      <w:r w:rsidRPr="00421C4F">
        <w:rPr>
          <w:rFonts w:ascii="Times New Roman" w:hAnsi="Times New Roman" w:cs="Times New Roman" w:hint="eastAsia"/>
          <w:color w:val="000000" w:themeColor="text1"/>
          <w:sz w:val="22"/>
          <w:szCs w:val="22"/>
        </w:rPr>
        <w:t>].</w:t>
      </w:r>
      <w:r>
        <w:rPr>
          <w:rFonts w:ascii="Times New Roman" w:hAnsi="Times New Roman" w:cs="Times New Roman" w:hint="eastAsia"/>
          <w:color w:val="000000" w:themeColor="text1"/>
          <w:sz w:val="22"/>
          <w:szCs w:val="22"/>
        </w:rPr>
        <w:t xml:space="preserve"> </w:t>
      </w:r>
      <w:r w:rsidR="00DB0375">
        <w:rPr>
          <w:rFonts w:ascii="Times New Roman" w:hAnsi="Times New Roman" w:cs="Times New Roman"/>
          <w:color w:val="000000" w:themeColor="text1"/>
          <w:sz w:val="22"/>
          <w:szCs w:val="22"/>
        </w:rPr>
        <w:t>T</w:t>
      </w:r>
      <w:r w:rsidR="00DB0375">
        <w:rPr>
          <w:rFonts w:ascii="Times New Roman" w:hAnsi="Times New Roman" w:cs="Times New Roman" w:hint="eastAsia"/>
          <w:color w:val="000000" w:themeColor="text1"/>
          <w:sz w:val="22"/>
          <w:szCs w:val="22"/>
        </w:rPr>
        <w:t>hanks to</w:t>
      </w:r>
      <w:r>
        <w:rPr>
          <w:rFonts w:ascii="Times New Roman" w:hAnsi="Times New Roman" w:cs="Times New Roman" w:hint="eastAsia"/>
          <w:color w:val="000000" w:themeColor="text1"/>
          <w:sz w:val="22"/>
          <w:szCs w:val="22"/>
        </w:rPr>
        <w:t xml:space="preserve"> AUL-UCI, HARQ related parameters (i.e., </w:t>
      </w:r>
      <w:r w:rsidRPr="00D97403">
        <w:rPr>
          <w:rFonts w:ascii="Times" w:hAnsi="Times" w:cs="Times"/>
          <w:sz w:val="22"/>
          <w:szCs w:val="22"/>
        </w:rPr>
        <w:t>HARQ ID, new data indicator, and redundancy version</w:t>
      </w:r>
      <w:r>
        <w:rPr>
          <w:rFonts w:ascii="Times New Roman" w:hAnsi="Times New Roman" w:cs="Times New Roman" w:hint="eastAsia"/>
          <w:color w:val="000000" w:themeColor="text1"/>
          <w:sz w:val="22"/>
          <w:szCs w:val="22"/>
        </w:rPr>
        <w:t xml:space="preserve">) can be selected by UE itself, and sent back to eNB </w:t>
      </w:r>
      <w:r>
        <w:rPr>
          <w:rFonts w:ascii="Times New Roman" w:hAnsi="Times New Roman" w:cs="Times New Roman"/>
          <w:color w:val="000000" w:themeColor="text1"/>
          <w:sz w:val="22"/>
          <w:szCs w:val="22"/>
        </w:rPr>
        <w:t>together</w:t>
      </w:r>
      <w:r>
        <w:rPr>
          <w:rFonts w:ascii="Times New Roman" w:hAnsi="Times New Roman" w:cs="Times New Roman" w:hint="eastAsia"/>
          <w:color w:val="000000" w:themeColor="text1"/>
          <w:sz w:val="22"/>
          <w:szCs w:val="22"/>
        </w:rPr>
        <w:t xml:space="preserve"> with PUSCH. </w:t>
      </w:r>
      <w:r>
        <w:rPr>
          <w:rFonts w:ascii="Times New Roman" w:hAnsi="Times New Roman" w:cs="Times New Roman"/>
          <w:color w:val="000000" w:themeColor="text1"/>
          <w:sz w:val="22"/>
          <w:szCs w:val="22"/>
        </w:rPr>
        <w:t>This</w:t>
      </w:r>
      <w:r>
        <w:rPr>
          <w:rFonts w:ascii="Times New Roman" w:hAnsi="Times New Roman" w:cs="Times New Roman" w:hint="eastAsia"/>
          <w:color w:val="000000" w:themeColor="text1"/>
          <w:sz w:val="22"/>
          <w:szCs w:val="22"/>
        </w:rPr>
        <w:t xml:space="preserve"> procedure could dramatically reduce the latency when UE tries to monitor granted DCI and access channel in each HARQ occasion. </w:t>
      </w:r>
    </w:p>
    <w:p w14:paraId="55B5B19C" w14:textId="07A671F1" w:rsidR="002D6288" w:rsidRPr="002A0D4B" w:rsidRDefault="002549E2" w:rsidP="006664B6">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According to [4], </w:t>
      </w:r>
      <w:r w:rsidR="00381FDE">
        <w:rPr>
          <w:rFonts w:ascii="Times New Roman" w:hAnsi="Times New Roman" w:cs="Times New Roman"/>
          <w:color w:val="000000" w:themeColor="text1"/>
          <w:sz w:val="22"/>
          <w:szCs w:val="22"/>
        </w:rPr>
        <w:t xml:space="preserve">the association between HARQ process ID and the corresponding resources </w:t>
      </w:r>
      <w:r w:rsidR="00911089">
        <w:rPr>
          <w:rFonts w:ascii="Times New Roman" w:hAnsi="Times New Roman" w:cs="Times New Roman"/>
          <w:color w:val="000000" w:themeColor="text1"/>
          <w:sz w:val="22"/>
          <w:szCs w:val="22"/>
        </w:rPr>
        <w:t>would</w:t>
      </w:r>
      <w:r w:rsidR="00381FDE">
        <w:rPr>
          <w:rFonts w:ascii="Times New Roman" w:hAnsi="Times New Roman" w:cs="Times New Roman"/>
          <w:color w:val="000000" w:themeColor="text1"/>
          <w:sz w:val="22"/>
          <w:szCs w:val="22"/>
        </w:rPr>
        <w:t xml:space="preserve"> be released for achieving a more flexible selection scheme</w:t>
      </w:r>
      <w:r w:rsidR="00911089">
        <w:rPr>
          <w:rFonts w:ascii="Times New Roman" w:hAnsi="Times New Roman" w:cs="Times New Roman"/>
          <w:color w:val="000000" w:themeColor="text1"/>
          <w:sz w:val="22"/>
          <w:szCs w:val="22"/>
        </w:rPr>
        <w:t xml:space="preserve"> </w:t>
      </w:r>
      <w:r w:rsidR="00582AA5">
        <w:rPr>
          <w:rFonts w:ascii="Times New Roman" w:hAnsi="Times New Roman" w:cs="Times New Roman"/>
          <w:color w:val="000000" w:themeColor="text1"/>
          <w:sz w:val="22"/>
          <w:szCs w:val="22"/>
        </w:rPr>
        <w:t>for AUL UEs</w:t>
      </w:r>
      <w:r w:rsidR="00381FDE">
        <w:rPr>
          <w:rFonts w:ascii="Times New Roman" w:hAnsi="Times New Roman" w:cs="Times New Roman"/>
          <w:color w:val="000000" w:themeColor="text1"/>
          <w:sz w:val="22"/>
          <w:szCs w:val="22"/>
        </w:rPr>
        <w:t>.</w:t>
      </w:r>
      <w:r w:rsidR="00582AA5">
        <w:rPr>
          <w:rFonts w:ascii="Times New Roman" w:hAnsi="Times New Roman" w:cs="Times New Roman"/>
          <w:color w:val="000000" w:themeColor="text1"/>
          <w:sz w:val="22"/>
          <w:szCs w:val="22"/>
        </w:rPr>
        <w:t xml:space="preserve"> As a result of this,</w:t>
      </w:r>
      <w:r w:rsidR="00874265">
        <w:rPr>
          <w:rFonts w:ascii="Times New Roman" w:hAnsi="Times New Roman" w:cs="Times New Roman"/>
          <w:color w:val="000000" w:themeColor="text1"/>
          <w:sz w:val="22"/>
          <w:szCs w:val="22"/>
        </w:rPr>
        <w:t xml:space="preserve"> UE </w:t>
      </w:r>
      <w:r w:rsidR="00582AA5">
        <w:rPr>
          <w:rFonts w:ascii="Times New Roman" w:hAnsi="Times New Roman" w:cs="Times New Roman"/>
          <w:color w:val="000000" w:themeColor="text1"/>
          <w:sz w:val="22"/>
          <w:szCs w:val="22"/>
        </w:rPr>
        <w:t>is capable to</w:t>
      </w:r>
      <w:r w:rsidR="00874265">
        <w:rPr>
          <w:rFonts w:ascii="Times New Roman" w:hAnsi="Times New Roman" w:cs="Times New Roman"/>
          <w:color w:val="000000" w:themeColor="text1"/>
          <w:sz w:val="22"/>
          <w:szCs w:val="22"/>
        </w:rPr>
        <w:t xml:space="preserve"> </w:t>
      </w:r>
      <w:r w:rsidR="00874265">
        <w:rPr>
          <w:rFonts w:ascii="Times New Roman" w:hAnsi="Times New Roman" w:cs="Times New Roman"/>
          <w:color w:val="000000" w:themeColor="text1"/>
          <w:sz w:val="22"/>
          <w:szCs w:val="22"/>
        </w:rPr>
        <w:lastRenderedPageBreak/>
        <w:t>select HARQ process ID among 16 possibilit</w:t>
      </w:r>
      <w:r w:rsidR="00582AA5">
        <w:rPr>
          <w:rFonts w:ascii="Times New Roman" w:hAnsi="Times New Roman" w:cs="Times New Roman"/>
          <w:color w:val="000000" w:themeColor="text1"/>
          <w:sz w:val="22"/>
          <w:szCs w:val="22"/>
        </w:rPr>
        <w:t xml:space="preserve">ies from 0 to 15 independently, and the </w:t>
      </w:r>
      <w:r w:rsidR="00582AA5" w:rsidRPr="002A0D4B">
        <w:rPr>
          <w:rFonts w:ascii="Times New Roman" w:hAnsi="Times New Roman" w:cs="Times New Roman"/>
          <w:color w:val="000000" w:themeColor="text1"/>
          <w:sz w:val="22"/>
          <w:szCs w:val="22"/>
        </w:rPr>
        <w:t>HARQ process ID pool is configured by higher layer signaling, e.g., RRC.</w:t>
      </w:r>
      <w:r w:rsidR="00582AA5">
        <w:rPr>
          <w:rFonts w:ascii="Times New Roman" w:hAnsi="Times New Roman" w:cs="Times New Roman"/>
          <w:color w:val="000000" w:themeColor="text1"/>
          <w:sz w:val="22"/>
          <w:szCs w:val="22"/>
        </w:rPr>
        <w:t xml:space="preserve"> </w:t>
      </w:r>
    </w:p>
    <w:p w14:paraId="54C42A21" w14:textId="176DE5F9" w:rsidR="00945DB2" w:rsidRDefault="00945DB2" w:rsidP="000254CA">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Proposal 2</w:t>
      </w:r>
      <w:r>
        <w:rPr>
          <w:rFonts w:ascii="Times New Roman" w:eastAsia="MS Mincho" w:hAnsi="Times New Roman" w:cs="Times New Roman" w:hint="eastAsia"/>
          <w:color w:val="000000" w:themeColor="text1"/>
          <w:sz w:val="22"/>
          <w:szCs w:val="22"/>
          <w:lang w:eastAsia="ja-JP"/>
        </w:rPr>
        <w:t>:</w:t>
      </w:r>
      <w:r w:rsidR="006664B6">
        <w:rPr>
          <w:rFonts w:ascii="Times New Roman" w:hAnsi="Times New Roman" w:cs="Times New Roman" w:hint="eastAsia"/>
          <w:color w:val="000000" w:themeColor="text1"/>
          <w:sz w:val="22"/>
          <w:szCs w:val="22"/>
        </w:rPr>
        <w:t xml:space="preserve"> </w:t>
      </w:r>
      <w:r w:rsidR="00AF586F">
        <w:rPr>
          <w:rFonts w:ascii="Times New Roman" w:hAnsi="Times New Roman" w:cs="Times New Roman"/>
          <w:i/>
          <w:color w:val="000000" w:themeColor="text1"/>
          <w:sz w:val="22"/>
          <w:szCs w:val="22"/>
        </w:rPr>
        <w:t>UE should select an ID from the higher</w:t>
      </w:r>
      <w:r w:rsidR="00AF586F">
        <w:rPr>
          <w:rFonts w:ascii="Times New Roman" w:hAnsi="Times New Roman" w:cs="Times New Roman" w:hint="eastAsia"/>
          <w:i/>
          <w:color w:val="000000" w:themeColor="text1"/>
          <w:sz w:val="22"/>
          <w:szCs w:val="22"/>
        </w:rPr>
        <w:t xml:space="preserve"> </w:t>
      </w:r>
      <w:r w:rsidR="00AF586F">
        <w:rPr>
          <w:rFonts w:ascii="Times New Roman" w:hAnsi="Times New Roman" w:cs="Times New Roman"/>
          <w:i/>
          <w:color w:val="000000" w:themeColor="text1"/>
          <w:sz w:val="22"/>
          <w:szCs w:val="22"/>
        </w:rPr>
        <w:t xml:space="preserve">layer </w:t>
      </w:r>
      <w:r w:rsidR="00AF586F">
        <w:rPr>
          <w:rFonts w:ascii="Times New Roman" w:hAnsi="Times New Roman" w:cs="Times New Roman" w:hint="eastAsia"/>
          <w:i/>
          <w:color w:val="000000" w:themeColor="text1"/>
          <w:sz w:val="22"/>
          <w:szCs w:val="22"/>
        </w:rPr>
        <w:t>configured HARQ process ID pool</w:t>
      </w:r>
      <w:r w:rsidR="00AF586F">
        <w:rPr>
          <w:rFonts w:ascii="Times New Roman" w:hAnsi="Times New Roman" w:cs="Times New Roman"/>
          <w:i/>
          <w:color w:val="000000" w:themeColor="text1"/>
          <w:sz w:val="22"/>
          <w:szCs w:val="22"/>
        </w:rPr>
        <w:t xml:space="preserve"> in regardless of the resource </w:t>
      </w:r>
      <w:r w:rsidR="00CE635A">
        <w:rPr>
          <w:rFonts w:ascii="Times New Roman" w:hAnsi="Times New Roman" w:cs="Times New Roman"/>
          <w:i/>
          <w:color w:val="000000" w:themeColor="text1"/>
          <w:sz w:val="22"/>
          <w:szCs w:val="22"/>
        </w:rPr>
        <w:t xml:space="preserve">that </w:t>
      </w:r>
      <w:r w:rsidR="00AF586F">
        <w:rPr>
          <w:rFonts w:ascii="Times New Roman" w:hAnsi="Times New Roman" w:cs="Times New Roman"/>
          <w:i/>
          <w:color w:val="000000" w:themeColor="text1"/>
          <w:sz w:val="22"/>
          <w:szCs w:val="22"/>
        </w:rPr>
        <w:t xml:space="preserve">it will use for the </w:t>
      </w:r>
      <w:r w:rsidR="00C41185">
        <w:rPr>
          <w:rFonts w:ascii="Times New Roman" w:hAnsi="Times New Roman" w:cs="Times New Roman"/>
          <w:i/>
          <w:color w:val="000000" w:themeColor="text1"/>
          <w:sz w:val="22"/>
          <w:szCs w:val="22"/>
        </w:rPr>
        <w:t>configured grant</w:t>
      </w:r>
      <w:r w:rsidR="00AF586F">
        <w:rPr>
          <w:rFonts w:ascii="Times New Roman" w:hAnsi="Times New Roman" w:cs="Times New Roman"/>
          <w:i/>
          <w:color w:val="000000" w:themeColor="text1"/>
          <w:sz w:val="22"/>
          <w:szCs w:val="22"/>
        </w:rPr>
        <w:t xml:space="preserve"> transmission.</w:t>
      </w:r>
    </w:p>
    <w:p w14:paraId="6E1C3681" w14:textId="77777777" w:rsidR="002A0D4B" w:rsidRPr="00BC5F72" w:rsidRDefault="002A0D4B" w:rsidP="000254CA">
      <w:pPr>
        <w:pStyle w:val="af9"/>
        <w:spacing w:after="120"/>
        <w:ind w:left="0"/>
        <w:rPr>
          <w:rFonts w:ascii="Times New Roman" w:hAnsi="Times New Roman" w:cs="Times New Roman"/>
          <w:color w:val="000000" w:themeColor="text1"/>
          <w:sz w:val="22"/>
          <w:szCs w:val="22"/>
        </w:rPr>
      </w:pPr>
    </w:p>
    <w:p w14:paraId="289A7D01" w14:textId="00F4A17D" w:rsidR="00B8321C" w:rsidRPr="00D66F82" w:rsidRDefault="000B1F70" w:rsidP="00B8321C">
      <w:pPr>
        <w:pStyle w:val="2"/>
        <w:rPr>
          <w:lang w:eastAsia="zh-CN"/>
        </w:rPr>
      </w:pPr>
      <w:r>
        <w:rPr>
          <w:rFonts w:hint="eastAsia"/>
          <w:lang w:eastAsia="zh-CN"/>
        </w:rPr>
        <w:t>COT sharing</w:t>
      </w:r>
    </w:p>
    <w:p w14:paraId="088151FC" w14:textId="217A4782" w:rsidR="00B7376C" w:rsidRDefault="00B7376C" w:rsidP="000254CA">
      <w:pPr>
        <w:pStyle w:val="af9"/>
        <w:spacing w:after="120"/>
        <w:ind w:left="0"/>
        <w:rPr>
          <w:rFonts w:ascii="Times New Roman" w:hAnsi="Times New Roman" w:cs="Times New Roman"/>
          <w:color w:val="000000" w:themeColor="text1"/>
          <w:sz w:val="22"/>
          <w:szCs w:val="22"/>
        </w:rPr>
      </w:pPr>
      <w:r w:rsidRPr="00B7376C">
        <w:rPr>
          <w:rFonts w:ascii="Times New Roman" w:hAnsi="Times New Roman" w:cs="Times New Roman"/>
          <w:sz w:val="22"/>
          <w:szCs w:val="20"/>
        </w:rPr>
        <w:t>The ETSI BRAN harmonized standard allows the channel access initiating device to grant an authorization to one or more associated responding devices to transmit on the current operating channel</w:t>
      </w:r>
      <w:r>
        <w:rPr>
          <w:rFonts w:ascii="Times New Roman" w:hAnsi="Times New Roman" w:cs="Times New Roman" w:hint="eastAsia"/>
          <w:sz w:val="22"/>
          <w:szCs w:val="20"/>
        </w:rPr>
        <w:t xml:space="preserve"> </w:t>
      </w:r>
      <w:r w:rsidRPr="00421C4F">
        <w:rPr>
          <w:rFonts w:ascii="Times New Roman" w:hAnsi="Times New Roman" w:cs="Times New Roman" w:hint="eastAsia"/>
          <w:sz w:val="22"/>
          <w:szCs w:val="20"/>
        </w:rPr>
        <w:t>[</w:t>
      </w:r>
      <w:r w:rsidR="002A17BD">
        <w:rPr>
          <w:rFonts w:ascii="Times New Roman" w:hAnsi="Times New Roman" w:cs="Times New Roman"/>
          <w:sz w:val="22"/>
          <w:szCs w:val="20"/>
        </w:rPr>
        <w:t>5</w:t>
      </w:r>
      <w:r w:rsidRPr="00421C4F">
        <w:rPr>
          <w:rFonts w:ascii="Times New Roman" w:hAnsi="Times New Roman" w:cs="Times New Roman" w:hint="eastAsia"/>
          <w:sz w:val="22"/>
          <w:szCs w:val="20"/>
        </w:rPr>
        <w:t>]</w:t>
      </w:r>
      <w:r>
        <w:rPr>
          <w:rFonts w:ascii="Times New Roman" w:hAnsi="Times New Roman" w:cs="Times New Roman" w:hint="eastAsia"/>
          <w:sz w:val="22"/>
          <w:szCs w:val="20"/>
        </w:rPr>
        <w:t>.</w:t>
      </w:r>
      <w:r>
        <w:rPr>
          <w:szCs w:val="20"/>
        </w:rPr>
        <w:t xml:space="preserve"> </w:t>
      </w:r>
      <w:r w:rsidR="00D81241">
        <w:rPr>
          <w:rFonts w:ascii="Times New Roman" w:hAnsi="Times New Roman" w:cs="Times New Roman"/>
          <w:color w:val="000000" w:themeColor="text1"/>
          <w:sz w:val="22"/>
          <w:szCs w:val="22"/>
        </w:rPr>
        <w:t>I</w:t>
      </w:r>
      <w:r w:rsidR="00D81241">
        <w:rPr>
          <w:rFonts w:ascii="Times New Roman" w:hAnsi="Times New Roman" w:cs="Times New Roman" w:hint="eastAsia"/>
          <w:color w:val="000000" w:themeColor="text1"/>
          <w:sz w:val="22"/>
          <w:szCs w:val="22"/>
        </w:rPr>
        <w:t>n FeLAA,</w:t>
      </w:r>
      <w:r>
        <w:rPr>
          <w:rFonts w:ascii="Times New Roman" w:hAnsi="Times New Roman" w:cs="Times New Roman" w:hint="eastAsia"/>
          <w:color w:val="000000" w:themeColor="text1"/>
          <w:sz w:val="22"/>
          <w:szCs w:val="22"/>
        </w:rPr>
        <w:t xml:space="preserve"> regarding initiating device </w:t>
      </w:r>
      <w:r>
        <w:rPr>
          <w:rFonts w:ascii="Times New Roman" w:hAnsi="Times New Roman" w:cs="Times New Roman"/>
          <w:color w:val="000000" w:themeColor="text1"/>
          <w:sz w:val="22"/>
          <w:szCs w:val="22"/>
        </w:rPr>
        <w:t>behavior</w:t>
      </w:r>
      <w:r>
        <w:rPr>
          <w:rFonts w:ascii="Times New Roman" w:hAnsi="Times New Roman" w:cs="Times New Roman" w:hint="eastAsia"/>
          <w:color w:val="000000" w:themeColor="text1"/>
          <w:sz w:val="22"/>
          <w:szCs w:val="22"/>
        </w:rPr>
        <w:t xml:space="preserve"> as a baseline,</w:t>
      </w:r>
      <w:r w:rsidR="00D81241">
        <w:rPr>
          <w:rFonts w:ascii="Times New Roman" w:hAnsi="Times New Roman" w:cs="Times New Roman" w:hint="eastAsia"/>
          <w:color w:val="000000" w:themeColor="text1"/>
          <w:sz w:val="22"/>
          <w:szCs w:val="22"/>
        </w:rPr>
        <w:t xml:space="preserve"> two-way COT sharing has already been supported</w:t>
      </w:r>
      <w:r w:rsidR="00DB0375">
        <w:rPr>
          <w:rFonts w:ascii="Times New Roman" w:hAnsi="Times New Roman" w:cs="Times New Roman" w:hint="eastAsia"/>
          <w:color w:val="000000" w:themeColor="text1"/>
          <w:sz w:val="22"/>
          <w:szCs w:val="22"/>
        </w:rPr>
        <w:t xml:space="preserve"> </w:t>
      </w:r>
      <w:r w:rsidR="005E2E45" w:rsidRPr="00421C4F">
        <w:rPr>
          <w:rFonts w:ascii="Times New Roman" w:hAnsi="Times New Roman" w:cs="Times New Roman" w:hint="eastAsia"/>
          <w:color w:val="000000" w:themeColor="text1"/>
          <w:sz w:val="22"/>
          <w:szCs w:val="22"/>
        </w:rPr>
        <w:t>[</w:t>
      </w:r>
      <w:r w:rsidR="002F63EA">
        <w:rPr>
          <w:rFonts w:ascii="Times New Roman" w:hAnsi="Times New Roman" w:cs="Times New Roman" w:hint="eastAsia"/>
          <w:color w:val="000000" w:themeColor="text1"/>
          <w:sz w:val="22"/>
          <w:szCs w:val="22"/>
        </w:rPr>
        <w:t>6</w:t>
      </w:r>
      <w:r w:rsidR="005E2E45" w:rsidRPr="00421C4F">
        <w:rPr>
          <w:rFonts w:ascii="Times New Roman" w:hAnsi="Times New Roman" w:cs="Times New Roman" w:hint="eastAsia"/>
          <w:color w:val="000000" w:themeColor="text1"/>
          <w:sz w:val="22"/>
          <w:szCs w:val="22"/>
        </w:rPr>
        <w:t>]</w:t>
      </w:r>
      <w:r w:rsidR="00D81241">
        <w:rPr>
          <w:rFonts w:ascii="Times New Roman" w:hAnsi="Times New Roman" w:cs="Times New Roman" w:hint="eastAsia"/>
          <w:color w:val="000000" w:themeColor="text1"/>
          <w:sz w:val="22"/>
          <w:szCs w:val="22"/>
        </w:rPr>
        <w:t xml:space="preserve">, which means that </w:t>
      </w:r>
      <w:r w:rsidR="004C5E84">
        <w:rPr>
          <w:rFonts w:ascii="Times New Roman" w:hAnsi="Times New Roman" w:cs="Times New Roman" w:hint="eastAsia"/>
          <w:color w:val="000000" w:themeColor="text1"/>
          <w:sz w:val="22"/>
          <w:szCs w:val="22"/>
        </w:rPr>
        <w:t>initiating device</w:t>
      </w:r>
      <w:r>
        <w:rPr>
          <w:rFonts w:ascii="Times New Roman" w:hAnsi="Times New Roman" w:cs="Times New Roman" w:hint="eastAsia"/>
          <w:color w:val="000000" w:themeColor="text1"/>
          <w:sz w:val="22"/>
          <w:szCs w:val="22"/>
        </w:rPr>
        <w:t xml:space="preserve"> (</w:t>
      </w:r>
      <w:r w:rsidR="003B2EA4">
        <w:rPr>
          <w:rFonts w:ascii="Times New Roman" w:hAnsi="Times New Roman" w:cs="Times New Roman" w:hint="eastAsia"/>
          <w:color w:val="000000" w:themeColor="text1"/>
          <w:sz w:val="22"/>
          <w:szCs w:val="22"/>
        </w:rPr>
        <w:t xml:space="preserve">eNB </w:t>
      </w:r>
      <w:r w:rsidR="00E16E20">
        <w:rPr>
          <w:rFonts w:ascii="Times New Roman" w:hAnsi="Times New Roman" w:cs="Times New Roman"/>
          <w:color w:val="000000" w:themeColor="text1"/>
          <w:sz w:val="22"/>
          <w:szCs w:val="22"/>
        </w:rPr>
        <w:t>or</w:t>
      </w:r>
      <w:r w:rsidR="003B2EA4">
        <w:rPr>
          <w:rFonts w:ascii="Times New Roman" w:hAnsi="Times New Roman" w:cs="Times New Roman" w:hint="eastAsia"/>
          <w:color w:val="000000" w:themeColor="text1"/>
          <w:sz w:val="22"/>
          <w:szCs w:val="22"/>
        </w:rPr>
        <w:t xml:space="preserve"> UE</w:t>
      </w:r>
      <w:r>
        <w:rPr>
          <w:rFonts w:ascii="Times New Roman" w:hAnsi="Times New Roman" w:cs="Times New Roman" w:hint="eastAsia"/>
          <w:color w:val="000000" w:themeColor="text1"/>
          <w:sz w:val="22"/>
          <w:szCs w:val="22"/>
        </w:rPr>
        <w:t>)</w:t>
      </w:r>
      <w:r w:rsidR="003B2EA4">
        <w:rPr>
          <w:rFonts w:ascii="Times New Roman" w:hAnsi="Times New Roman" w:cs="Times New Roman" w:hint="eastAsia"/>
          <w:color w:val="000000" w:themeColor="text1"/>
          <w:sz w:val="22"/>
          <w:szCs w:val="22"/>
        </w:rPr>
        <w:t xml:space="preserve"> could share</w:t>
      </w:r>
      <w:r w:rsidR="002A0D4B">
        <w:rPr>
          <w:rFonts w:ascii="Times New Roman" w:hAnsi="Times New Roman" w:cs="Times New Roman"/>
          <w:color w:val="000000" w:themeColor="text1"/>
          <w:sz w:val="22"/>
          <w:szCs w:val="22"/>
        </w:rPr>
        <w:t xml:space="preserve"> the</w:t>
      </w:r>
      <w:r w:rsidR="003B2EA4">
        <w:rPr>
          <w:rFonts w:ascii="Times New Roman" w:hAnsi="Times New Roman" w:cs="Times New Roman" w:hint="eastAsia"/>
          <w:color w:val="000000" w:themeColor="text1"/>
          <w:sz w:val="22"/>
          <w:szCs w:val="22"/>
        </w:rPr>
        <w:t xml:space="preserve"> </w:t>
      </w:r>
      <w:r w:rsidR="003B2EA4">
        <w:rPr>
          <w:rFonts w:ascii="Times New Roman" w:hAnsi="Times New Roman" w:cs="Times New Roman"/>
          <w:color w:val="000000" w:themeColor="text1"/>
          <w:sz w:val="22"/>
          <w:szCs w:val="22"/>
        </w:rPr>
        <w:t>acquired</w:t>
      </w:r>
      <w:r w:rsidR="003B2EA4">
        <w:rPr>
          <w:rFonts w:ascii="Times New Roman" w:hAnsi="Times New Roman" w:cs="Times New Roman" w:hint="eastAsia"/>
          <w:color w:val="000000" w:themeColor="text1"/>
          <w:sz w:val="22"/>
          <w:szCs w:val="22"/>
        </w:rPr>
        <w:t xml:space="preserve"> COT for DL and UL transmission, respectively</w:t>
      </w:r>
      <w:r w:rsidR="00D02BF3">
        <w:rPr>
          <w:rFonts w:ascii="Times New Roman" w:eastAsia="MS Mincho" w:hAnsi="Times New Roman" w:cs="Times New Roman" w:hint="eastAsia"/>
          <w:color w:val="000000" w:themeColor="text1"/>
          <w:sz w:val="22"/>
          <w:szCs w:val="22"/>
          <w:lang w:eastAsia="ja-JP"/>
        </w:rPr>
        <w:t>.</w:t>
      </w:r>
      <w:r w:rsidR="00DB0375">
        <w:rPr>
          <w:rFonts w:ascii="Times New Roman" w:hAnsi="Times New Roman" w:cs="Times New Roman" w:hint="eastAsia"/>
          <w:color w:val="000000" w:themeColor="text1"/>
          <w:sz w:val="22"/>
          <w:szCs w:val="22"/>
        </w:rPr>
        <w:t xml:space="preserve"> </w:t>
      </w:r>
      <w:r w:rsidR="00DB0375">
        <w:rPr>
          <w:rFonts w:ascii="Times New Roman" w:hAnsi="Times New Roman" w:cs="Times New Roman"/>
          <w:color w:val="000000" w:themeColor="text1"/>
          <w:sz w:val="22"/>
          <w:szCs w:val="22"/>
        </w:rPr>
        <w:t>H</w:t>
      </w:r>
      <w:r w:rsidR="00DB0375">
        <w:rPr>
          <w:rFonts w:ascii="Times New Roman" w:hAnsi="Times New Roman" w:cs="Times New Roman" w:hint="eastAsia"/>
          <w:color w:val="000000" w:themeColor="text1"/>
          <w:sz w:val="22"/>
          <w:szCs w:val="22"/>
        </w:rPr>
        <w:t>owever, the agreements emphasize</w:t>
      </w:r>
      <w:r w:rsidR="00CA2ACC">
        <w:rPr>
          <w:rFonts w:ascii="Times New Roman" w:hAnsi="Times New Roman" w:cs="Times New Roman" w:hint="eastAsia"/>
          <w:color w:val="000000" w:themeColor="text1"/>
          <w:sz w:val="22"/>
          <w:szCs w:val="22"/>
        </w:rPr>
        <w:t xml:space="preserve"> some </w:t>
      </w:r>
      <w:r>
        <w:rPr>
          <w:rFonts w:ascii="Times New Roman" w:hAnsi="Times New Roman" w:cs="Times New Roman" w:hint="eastAsia"/>
          <w:color w:val="000000" w:themeColor="text1"/>
          <w:sz w:val="22"/>
          <w:szCs w:val="22"/>
        </w:rPr>
        <w:t xml:space="preserve">confinements for AUL procedure: </w:t>
      </w:r>
    </w:p>
    <w:p w14:paraId="0F17D8CE" w14:textId="77777777" w:rsidR="00B7376C" w:rsidRDefault="00B7376C" w:rsidP="00B7376C">
      <w:pPr>
        <w:pStyle w:val="af9"/>
        <w:numPr>
          <w:ilvl w:val="0"/>
          <w:numId w:val="24"/>
        </w:numPr>
        <w:spacing w:after="12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T</w:t>
      </w:r>
      <w:r w:rsidR="00DB0375">
        <w:rPr>
          <w:rFonts w:ascii="Times New Roman" w:hAnsi="Times New Roman" w:cs="Times New Roman" w:hint="eastAsia"/>
          <w:color w:val="000000" w:themeColor="text1"/>
          <w:sz w:val="22"/>
          <w:szCs w:val="22"/>
        </w:rPr>
        <w:t xml:space="preserve">he DL transmission duration is limited to a partial ending subframe of up to 2OS length within the UE </w:t>
      </w:r>
      <w:r w:rsidR="00DB0375">
        <w:rPr>
          <w:rFonts w:ascii="Times New Roman" w:hAnsi="Times New Roman" w:cs="Times New Roman"/>
          <w:color w:val="000000" w:themeColor="text1"/>
          <w:sz w:val="22"/>
          <w:szCs w:val="22"/>
        </w:rPr>
        <w:t>acquired</w:t>
      </w:r>
      <w:r w:rsidR="00DB0375">
        <w:rPr>
          <w:rFonts w:ascii="Times New Roman" w:hAnsi="Times New Roman" w:cs="Times New Roman" w:hint="eastAsia"/>
          <w:color w:val="000000" w:themeColor="text1"/>
          <w:sz w:val="22"/>
          <w:szCs w:val="22"/>
        </w:rPr>
        <w:t xml:space="preserve"> COT, and only DL control information can be included due to very limit DL transmission duration. </w:t>
      </w:r>
    </w:p>
    <w:p w14:paraId="166FF23A" w14:textId="77777777" w:rsidR="00B7376C" w:rsidRDefault="00B7376C" w:rsidP="00B7376C">
      <w:pPr>
        <w:pStyle w:val="af9"/>
        <w:numPr>
          <w:ilvl w:val="0"/>
          <w:numId w:val="24"/>
        </w:numPr>
        <w:spacing w:after="12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 xml:space="preserve">The last symbol of the AUL burst has to be dropped with the </w:t>
      </w:r>
      <w:r>
        <w:rPr>
          <w:rFonts w:ascii="Times New Roman" w:hAnsi="Times New Roman" w:cs="Times New Roman"/>
          <w:color w:val="000000" w:themeColor="text1"/>
          <w:sz w:val="22"/>
          <w:szCs w:val="22"/>
        </w:rPr>
        <w:t>corresponding</w:t>
      </w:r>
      <w:r>
        <w:rPr>
          <w:rFonts w:ascii="Times New Roman" w:hAnsi="Times New Roman" w:cs="Times New Roman" w:hint="eastAsia"/>
          <w:color w:val="000000" w:themeColor="text1"/>
          <w:sz w:val="22"/>
          <w:szCs w:val="22"/>
        </w:rPr>
        <w:t xml:space="preserve"> AUL transmission duration informed to eNB by AUL-UCI in order to create </w:t>
      </w:r>
      <w:r>
        <w:rPr>
          <w:rFonts w:ascii="Times New Roman" w:hAnsi="Times New Roman" w:cs="Times New Roman"/>
          <w:color w:val="000000" w:themeColor="text1"/>
          <w:sz w:val="22"/>
          <w:szCs w:val="22"/>
        </w:rPr>
        <w:t>enough</w:t>
      </w:r>
      <w:r>
        <w:rPr>
          <w:rFonts w:ascii="Times New Roman" w:hAnsi="Times New Roman" w:cs="Times New Roman" w:hint="eastAsia"/>
          <w:color w:val="000000" w:themeColor="text1"/>
          <w:sz w:val="22"/>
          <w:szCs w:val="22"/>
        </w:rPr>
        <w:t xml:space="preserve"> gap for UL to DL switching</w:t>
      </w:r>
    </w:p>
    <w:p w14:paraId="0489D605" w14:textId="688AEBF7" w:rsidR="00B7376C" w:rsidRDefault="00B7376C" w:rsidP="00B7376C">
      <w:pPr>
        <w:pStyle w:val="af9"/>
        <w:numPr>
          <w:ilvl w:val="0"/>
          <w:numId w:val="2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w:t>
      </w:r>
      <w:r>
        <w:rPr>
          <w:rFonts w:ascii="Times New Roman" w:hAnsi="Times New Roman" w:cs="Times New Roman" w:hint="eastAsia"/>
          <w:color w:val="000000" w:themeColor="text1"/>
          <w:sz w:val="22"/>
          <w:szCs w:val="22"/>
        </w:rPr>
        <w:t>nly single UL to DL and/or DL to UL switching is supported.</w:t>
      </w:r>
    </w:p>
    <w:p w14:paraId="29CBBE24" w14:textId="6B15FE32" w:rsidR="00C53AA8" w:rsidRPr="006664B6" w:rsidRDefault="00B7376C" w:rsidP="006664B6">
      <w:pPr>
        <w:rPr>
          <w:color w:val="000000" w:themeColor="text1"/>
          <w:lang w:eastAsia="zh-CN"/>
        </w:rPr>
      </w:pPr>
      <w:r>
        <w:rPr>
          <w:color w:val="000000" w:themeColor="text1"/>
          <w:lang w:eastAsia="zh-CN"/>
        </w:rPr>
        <w:t>For NR-U operation</w:t>
      </w:r>
      <w:r>
        <w:rPr>
          <w:rFonts w:hint="eastAsia"/>
          <w:color w:val="000000" w:themeColor="text1"/>
          <w:lang w:eastAsia="zh-CN"/>
        </w:rPr>
        <w:t xml:space="preserve">, due to the flexible slot structure and dynamic format indication, the aforementioned confinements could be released more or less. </w:t>
      </w:r>
      <w:r>
        <w:rPr>
          <w:color w:val="000000" w:themeColor="text1"/>
          <w:lang w:eastAsia="zh-CN"/>
        </w:rPr>
        <w:t>F</w:t>
      </w:r>
      <w:r>
        <w:rPr>
          <w:rFonts w:hint="eastAsia"/>
          <w:color w:val="000000" w:themeColor="text1"/>
          <w:lang w:eastAsia="zh-CN"/>
        </w:rPr>
        <w:t xml:space="preserve">irst, the DL occasion within UE shared COT is capable to transmit PDCCH and associated PDSCH to multiple UEs </w:t>
      </w:r>
      <w:r w:rsidR="00382A78">
        <w:rPr>
          <w:rFonts w:hint="eastAsia"/>
          <w:color w:val="000000" w:themeColor="text1"/>
          <w:lang w:eastAsia="zh-CN"/>
        </w:rPr>
        <w:t xml:space="preserve">in order </w:t>
      </w:r>
      <w:r>
        <w:rPr>
          <w:rFonts w:hint="eastAsia"/>
          <w:color w:val="000000" w:themeColor="text1"/>
          <w:lang w:eastAsia="zh-CN"/>
        </w:rPr>
        <w:t xml:space="preserve">to </w:t>
      </w:r>
      <w:r w:rsidR="00382A78">
        <w:rPr>
          <w:rFonts w:hint="eastAsia"/>
          <w:color w:val="000000" w:themeColor="text1"/>
          <w:lang w:eastAsia="zh-CN"/>
        </w:rPr>
        <w:t>fully utilize unlicensed resources</w:t>
      </w:r>
      <w:r>
        <w:rPr>
          <w:rFonts w:hint="eastAsia"/>
          <w:color w:val="000000" w:themeColor="text1"/>
          <w:lang w:eastAsia="zh-CN"/>
        </w:rPr>
        <w:t xml:space="preserve">. </w:t>
      </w:r>
      <w:r w:rsidR="00861F6E">
        <w:rPr>
          <w:color w:val="000000" w:themeColor="text1"/>
          <w:lang w:eastAsia="zh-CN"/>
        </w:rPr>
        <w:t>T</w:t>
      </w:r>
      <w:r w:rsidR="00861F6E">
        <w:rPr>
          <w:rFonts w:hint="eastAsia"/>
          <w:color w:val="000000" w:themeColor="text1"/>
          <w:lang w:eastAsia="zh-CN"/>
        </w:rPr>
        <w:t xml:space="preserve">hen, </w:t>
      </w:r>
      <w:r w:rsidR="00382A78">
        <w:rPr>
          <w:rFonts w:hint="eastAsia"/>
          <w:color w:val="000000" w:themeColor="text1"/>
          <w:lang w:eastAsia="zh-CN"/>
        </w:rPr>
        <w:t xml:space="preserve">due to the enhanced capability of UE and gNB in NR, </w:t>
      </w:r>
      <w:r w:rsidR="00861F6E">
        <w:rPr>
          <w:rFonts w:hint="eastAsia"/>
          <w:color w:val="000000" w:themeColor="text1"/>
          <w:lang w:eastAsia="zh-CN"/>
        </w:rPr>
        <w:t xml:space="preserve">there seems </w:t>
      </w:r>
      <w:r w:rsidR="006D083A">
        <w:rPr>
          <w:rFonts w:hint="eastAsia"/>
          <w:color w:val="000000" w:themeColor="text1"/>
          <w:lang w:eastAsia="zh-CN"/>
        </w:rPr>
        <w:t xml:space="preserve">to be </w:t>
      </w:r>
      <w:r w:rsidR="00861F6E">
        <w:rPr>
          <w:rFonts w:hint="eastAsia"/>
          <w:color w:val="000000" w:themeColor="text1"/>
          <w:lang w:eastAsia="zh-CN"/>
        </w:rPr>
        <w:t>no need to drop any last symbols just for creating gap</w:t>
      </w:r>
      <w:r w:rsidR="001F0B71">
        <w:rPr>
          <w:rFonts w:hint="eastAsia"/>
          <w:color w:val="000000" w:themeColor="text1"/>
          <w:lang w:eastAsia="zh-CN"/>
        </w:rPr>
        <w:t xml:space="preserve">, and even sometimes device can skip CCA if the sensing gap &lt;=16us. </w:t>
      </w:r>
      <w:r w:rsidR="00861F6E">
        <w:rPr>
          <w:rFonts w:hint="eastAsia"/>
          <w:color w:val="000000" w:themeColor="text1"/>
          <w:lang w:eastAsia="zh-CN"/>
        </w:rPr>
        <w:t xml:space="preserve"> </w:t>
      </w:r>
      <w:r w:rsidR="00CA2ACC">
        <w:rPr>
          <w:color w:val="000000" w:themeColor="text1"/>
          <w:lang w:eastAsia="zh-CN"/>
        </w:rPr>
        <w:t>F</w:t>
      </w:r>
      <w:r w:rsidR="00CA2ACC">
        <w:rPr>
          <w:rFonts w:hint="eastAsia"/>
          <w:color w:val="000000" w:themeColor="text1"/>
          <w:lang w:eastAsia="zh-CN"/>
        </w:rPr>
        <w:t xml:space="preserve">inally, similar as the description in </w:t>
      </w:r>
      <w:r w:rsidR="00CA2ACC" w:rsidRPr="000A6E74">
        <w:rPr>
          <w:rFonts w:hint="eastAsia"/>
          <w:color w:val="000000" w:themeColor="text1"/>
          <w:lang w:eastAsia="zh-CN"/>
        </w:rPr>
        <w:t>[</w:t>
      </w:r>
      <w:r w:rsidR="002F63EA">
        <w:rPr>
          <w:rFonts w:hint="eastAsia"/>
          <w:color w:val="000000" w:themeColor="text1"/>
          <w:lang w:eastAsia="zh-CN"/>
        </w:rPr>
        <w:t>7</w:t>
      </w:r>
      <w:r w:rsidR="00CA2ACC" w:rsidRPr="000A6E74">
        <w:rPr>
          <w:rFonts w:hint="eastAsia"/>
          <w:color w:val="000000" w:themeColor="text1"/>
          <w:lang w:eastAsia="zh-CN"/>
        </w:rPr>
        <w:t>]</w:t>
      </w:r>
      <w:r w:rsidR="00CA2ACC">
        <w:rPr>
          <w:rFonts w:hint="eastAsia"/>
          <w:color w:val="000000" w:themeColor="text1"/>
          <w:lang w:eastAsia="zh-CN"/>
        </w:rPr>
        <w:t xml:space="preserve">, multiple switching points </w:t>
      </w:r>
      <w:r w:rsidR="0017493F">
        <w:rPr>
          <w:rFonts w:hint="eastAsia"/>
          <w:color w:val="000000" w:themeColor="text1"/>
          <w:lang w:eastAsia="zh-CN"/>
        </w:rPr>
        <w:t>can</w:t>
      </w:r>
      <w:r w:rsidR="003E42BB">
        <w:rPr>
          <w:rFonts w:hint="eastAsia"/>
          <w:color w:val="000000" w:themeColor="text1"/>
          <w:lang w:eastAsia="zh-CN"/>
        </w:rPr>
        <w:t xml:space="preserve"> bring more</w:t>
      </w:r>
      <w:r w:rsidR="00CA2ACC">
        <w:rPr>
          <w:rFonts w:hint="eastAsia"/>
          <w:color w:val="000000" w:themeColor="text1"/>
          <w:lang w:eastAsia="zh-CN"/>
        </w:rPr>
        <w:t xml:space="preserve"> benefits for URLLC application in terms of quick DL feedback and SUL and AUL adaptation within the shared COT. </w:t>
      </w:r>
    </w:p>
    <w:p w14:paraId="2EE394E2" w14:textId="544FCB22" w:rsidR="00B8321C" w:rsidRPr="006664B6" w:rsidRDefault="00C53AA8" w:rsidP="000254CA">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BC5F72">
        <w:rPr>
          <w:rFonts w:ascii="Times New Roman" w:eastAsia="MS Mincho" w:hAnsi="Times New Roman" w:cs="Times New Roman"/>
          <w:b/>
          <w:i/>
          <w:color w:val="000000" w:themeColor="text1"/>
          <w:sz w:val="22"/>
          <w:szCs w:val="22"/>
          <w:lang w:eastAsia="ja-JP"/>
        </w:rPr>
        <w:t>3</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E16E20" w:rsidRPr="00E16E20">
        <w:rPr>
          <w:rFonts w:ascii="Times New Roman" w:eastAsia="MS Mincho" w:hAnsi="Times New Roman" w:cs="Times New Roman"/>
          <w:i/>
          <w:color w:val="000000" w:themeColor="text1"/>
          <w:sz w:val="22"/>
          <w:szCs w:val="22"/>
          <w:lang w:eastAsia="ja-JP"/>
        </w:rPr>
        <w:t>DL to UL and UL to DL</w:t>
      </w:r>
      <w:r w:rsidR="00E16E20">
        <w:rPr>
          <w:rFonts w:ascii="Times New Roman" w:eastAsia="MS Mincho" w:hAnsi="Times New Roman" w:cs="Times New Roman"/>
          <w:color w:val="000000" w:themeColor="text1"/>
          <w:sz w:val="22"/>
          <w:szCs w:val="22"/>
          <w:lang w:eastAsia="ja-JP"/>
        </w:rPr>
        <w:t xml:space="preserve"> </w:t>
      </w:r>
      <w:r w:rsidR="00E16E20">
        <w:rPr>
          <w:rFonts w:ascii="Times New Roman" w:hAnsi="Times New Roman" w:cs="Times New Roman"/>
          <w:i/>
          <w:color w:val="000000" w:themeColor="text1"/>
          <w:sz w:val="22"/>
          <w:szCs w:val="22"/>
        </w:rPr>
        <w:t>COT sharing</w:t>
      </w:r>
      <w:r w:rsidR="00DC5680">
        <w:rPr>
          <w:rFonts w:ascii="Times New Roman" w:hAnsi="Times New Roman" w:cs="Times New Roman"/>
          <w:i/>
          <w:color w:val="000000" w:themeColor="text1"/>
          <w:sz w:val="22"/>
          <w:szCs w:val="22"/>
        </w:rPr>
        <w:t xml:space="preserve"> for configured grant should refer to the general case</w:t>
      </w:r>
      <w:r w:rsidR="00D12B30">
        <w:rPr>
          <w:rFonts w:ascii="Times New Roman" w:hAnsi="Times New Roman" w:cs="Times New Roman"/>
          <w:i/>
          <w:color w:val="000000" w:themeColor="text1"/>
          <w:sz w:val="22"/>
          <w:szCs w:val="22"/>
        </w:rPr>
        <w:t xml:space="preserve"> </w:t>
      </w:r>
      <w:r w:rsidR="00E258C4">
        <w:rPr>
          <w:rFonts w:ascii="Times New Roman" w:hAnsi="Times New Roman" w:cs="Times New Roman"/>
          <w:i/>
          <w:color w:val="000000" w:themeColor="text1"/>
          <w:sz w:val="22"/>
          <w:szCs w:val="22"/>
        </w:rPr>
        <w:t>of</w:t>
      </w:r>
      <w:r w:rsidR="00D12B30">
        <w:rPr>
          <w:rFonts w:ascii="Times New Roman" w:hAnsi="Times New Roman" w:cs="Times New Roman"/>
          <w:i/>
          <w:color w:val="000000" w:themeColor="text1"/>
          <w:sz w:val="22"/>
          <w:szCs w:val="22"/>
        </w:rPr>
        <w:t xml:space="preserve"> COT sharing</w:t>
      </w:r>
      <w:r w:rsidR="00DC5680">
        <w:rPr>
          <w:rFonts w:ascii="Times New Roman" w:hAnsi="Times New Roman" w:cs="Times New Roman"/>
          <w:i/>
          <w:color w:val="000000" w:themeColor="text1"/>
          <w:sz w:val="22"/>
          <w:szCs w:val="22"/>
        </w:rPr>
        <w:t xml:space="preserve"> with considerations on enhanced design for AUL-UCI and AUL-DFI</w:t>
      </w:r>
      <w:r w:rsidR="006664B6">
        <w:rPr>
          <w:rFonts w:ascii="Times New Roman" w:hAnsi="Times New Roman" w:cs="Times New Roman" w:hint="eastAsia"/>
          <w:i/>
          <w:color w:val="000000" w:themeColor="text1"/>
          <w:sz w:val="22"/>
          <w:szCs w:val="22"/>
        </w:rPr>
        <w:t xml:space="preserve">. </w:t>
      </w:r>
    </w:p>
    <w:p w14:paraId="46008E59" w14:textId="77777777" w:rsidR="00F84ABB" w:rsidRPr="00E258C4" w:rsidRDefault="00F84ABB" w:rsidP="000254CA">
      <w:pPr>
        <w:pStyle w:val="af9"/>
        <w:spacing w:after="120"/>
        <w:ind w:left="0"/>
        <w:rPr>
          <w:rFonts w:ascii="Times New Roman" w:eastAsia="MS Mincho" w:hAnsi="Times New Roman" w:cs="Times New Roman"/>
          <w:color w:val="000000" w:themeColor="text1"/>
          <w:sz w:val="22"/>
          <w:szCs w:val="22"/>
          <w:lang w:eastAsia="ja-JP"/>
        </w:rPr>
      </w:pPr>
    </w:p>
    <w:p w14:paraId="56D53BED" w14:textId="135BBAF0" w:rsidR="00DC5680" w:rsidRPr="00D66F82" w:rsidRDefault="00DC5680" w:rsidP="00DC5680">
      <w:pPr>
        <w:pStyle w:val="2"/>
        <w:rPr>
          <w:lang w:eastAsia="zh-CN"/>
        </w:rPr>
      </w:pPr>
      <w:r w:rsidRPr="00DC5680">
        <w:rPr>
          <w:rFonts w:hint="eastAsia"/>
          <w:i/>
          <w:lang w:eastAsia="zh-CN"/>
        </w:rPr>
        <w:t>K</w:t>
      </w:r>
      <w:r>
        <w:rPr>
          <w:rFonts w:hint="eastAsia"/>
          <w:lang w:eastAsia="zh-CN"/>
        </w:rPr>
        <w:t xml:space="preserve"> repetition</w:t>
      </w:r>
      <w:r w:rsidR="00A028F3">
        <w:rPr>
          <w:lang w:eastAsia="zh-CN"/>
        </w:rPr>
        <w:t xml:space="preserve"> </w:t>
      </w:r>
    </w:p>
    <w:p w14:paraId="16063B96" w14:textId="53E22A96" w:rsidR="00740815" w:rsidRDefault="00023AFC" w:rsidP="00812306">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Since</w:t>
      </w:r>
      <w:r w:rsidR="00DC5680">
        <w:rPr>
          <w:rFonts w:ascii="Times New Roman" w:hAnsi="Times New Roman" w:cs="Times New Roman" w:hint="eastAsia"/>
          <w:color w:val="000000" w:themeColor="text1"/>
          <w:sz w:val="22"/>
          <w:szCs w:val="22"/>
        </w:rPr>
        <w:t xml:space="preserve"> </w:t>
      </w:r>
      <w:r w:rsidR="00DC5680">
        <w:rPr>
          <w:rFonts w:ascii="Times New Roman" w:hAnsi="Times New Roman" w:cs="Times New Roman"/>
          <w:color w:val="000000" w:themeColor="text1"/>
          <w:sz w:val="22"/>
          <w:szCs w:val="22"/>
        </w:rPr>
        <w:t>configured grant transmission is designed for the use case of URLLC, ultra-reliability</w:t>
      </w:r>
      <w:r>
        <w:rPr>
          <w:rFonts w:ascii="Times New Roman" w:hAnsi="Times New Roman" w:cs="Times New Roman"/>
          <w:color w:val="000000" w:themeColor="text1"/>
          <w:sz w:val="22"/>
          <w:szCs w:val="22"/>
        </w:rPr>
        <w:t xml:space="preserve"> as one of the crucial feature</w:t>
      </w:r>
      <w:r w:rsidR="00F3450E">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does not only rely on the conventional HARQ procedure, but also depend</w:t>
      </w:r>
      <w:r w:rsidR="009B3368">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on the transmission repetition</w:t>
      </w:r>
      <w:r w:rsidR="00801486">
        <w:rPr>
          <w:rFonts w:ascii="Times New Roman" w:hAnsi="Times New Roman" w:cs="Times New Roman"/>
          <w:color w:val="000000" w:themeColor="text1"/>
          <w:sz w:val="22"/>
          <w:szCs w:val="22"/>
        </w:rPr>
        <w:t>, a new feature dedicatedly designed for NR</w:t>
      </w:r>
      <w:r>
        <w:rPr>
          <w:rFonts w:ascii="Times New Roman" w:hAnsi="Times New Roman" w:cs="Times New Roman"/>
          <w:color w:val="000000" w:themeColor="text1"/>
          <w:sz w:val="22"/>
          <w:szCs w:val="22"/>
        </w:rPr>
        <w:t xml:space="preserve">. </w:t>
      </w:r>
      <w:r w:rsidR="006E580C">
        <w:rPr>
          <w:rFonts w:ascii="Times New Roman" w:hAnsi="Times New Roman" w:cs="Times New Roman"/>
          <w:color w:val="000000" w:themeColor="text1"/>
          <w:sz w:val="22"/>
          <w:szCs w:val="22"/>
        </w:rPr>
        <w:t xml:space="preserve">Compare to this, another advantage for repetition is the collision avoidance with frequency hopping among multiple UEs, which could also provide frequency selective gain. </w:t>
      </w:r>
      <w:r w:rsidR="00740815">
        <w:rPr>
          <w:rFonts w:ascii="Times New Roman" w:hAnsi="Times New Roman" w:cs="Times New Roman"/>
          <w:color w:val="000000" w:themeColor="text1"/>
          <w:sz w:val="22"/>
          <w:szCs w:val="22"/>
        </w:rPr>
        <w:t>To this end, s</w:t>
      </w:r>
      <w:r w:rsidR="006E580C">
        <w:rPr>
          <w:rFonts w:ascii="Times New Roman" w:hAnsi="Times New Roman" w:cs="Times New Roman"/>
          <w:color w:val="000000" w:themeColor="text1"/>
          <w:sz w:val="22"/>
          <w:szCs w:val="22"/>
        </w:rPr>
        <w:t>uch benefits promote the discussion on the feasibility of K inheritance for NR-U</w:t>
      </w:r>
      <w:r w:rsidR="00740815">
        <w:rPr>
          <w:rFonts w:ascii="Times New Roman" w:hAnsi="Times New Roman" w:cs="Times New Roman"/>
          <w:color w:val="000000" w:themeColor="text1"/>
          <w:sz w:val="22"/>
          <w:szCs w:val="22"/>
        </w:rPr>
        <w:t xml:space="preserve">. </w:t>
      </w:r>
    </w:p>
    <w:p w14:paraId="5A418B33" w14:textId="1D0E137F" w:rsidR="006E580C" w:rsidRDefault="00740815" w:rsidP="00740815">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From the reliability viewpoint, it is very worth including repetition in NR-U configured grant operation, since the HARQ procedure will introduce extra latency due to its mechanism and LBT. However, limited COT duration exposes a threat on the degraded efficiency of time-domain resource utilization. C</w:t>
      </w:r>
      <w:r>
        <w:rPr>
          <w:rFonts w:ascii="Times New Roman" w:hAnsi="Times New Roman" w:cs="Times New Roman"/>
          <w:color w:val="000000" w:themeColor="text1"/>
          <w:sz w:val="22"/>
          <w:szCs w:val="22"/>
        </w:rPr>
        <w:t xml:space="preserve">onsidering the COT selection in terms of PUSCH starting and ending symbol attributes to the UE itself, inappropriately configured </w:t>
      </w:r>
      <w:r w:rsidRPr="00822CF7">
        <w:rPr>
          <w:rFonts w:ascii="Times New Roman" w:hAnsi="Times New Roman" w:cs="Times New Roman"/>
          <w:i/>
          <w:color w:val="000000" w:themeColor="text1"/>
          <w:sz w:val="22"/>
          <w:szCs w:val="22"/>
        </w:rPr>
        <w:t>repK</w:t>
      </w:r>
      <w:r>
        <w:rPr>
          <w:rFonts w:ascii="Times New Roman" w:hAnsi="Times New Roman" w:cs="Times New Roman"/>
          <w:i/>
          <w:color w:val="000000" w:themeColor="text1"/>
          <w:sz w:val="22"/>
          <w:szCs w:val="22"/>
        </w:rPr>
        <w:t xml:space="preserve"> </w:t>
      </w:r>
      <w:r>
        <w:rPr>
          <w:rFonts w:ascii="Times New Roman" w:hAnsi="Times New Roman" w:cs="Times New Roman"/>
          <w:color w:val="000000" w:themeColor="text1"/>
          <w:sz w:val="22"/>
          <w:szCs w:val="22"/>
        </w:rPr>
        <w:t>would lead to inefficient time-domain resource utilization. In other words, transmission repetition might possibly occupy the majority of the COT.</w:t>
      </w:r>
    </w:p>
    <w:p w14:paraId="400EB785" w14:textId="3394A484" w:rsidR="00740815" w:rsidRDefault="00BD27EE" w:rsidP="00740815">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w:t>
      </w:r>
      <w:r>
        <w:rPr>
          <w:rFonts w:ascii="Times New Roman" w:hAnsi="Times New Roman" w:cs="Times New Roman" w:hint="eastAsia"/>
          <w:color w:val="000000" w:themeColor="text1"/>
          <w:sz w:val="22"/>
          <w:szCs w:val="22"/>
        </w:rPr>
        <w:t xml:space="preserve">rom </w:t>
      </w:r>
      <w:r>
        <w:rPr>
          <w:rFonts w:ascii="Times New Roman" w:hAnsi="Times New Roman" w:cs="Times New Roman"/>
          <w:color w:val="000000" w:themeColor="text1"/>
          <w:sz w:val="22"/>
          <w:szCs w:val="22"/>
        </w:rPr>
        <w:t>the view of collision avoidance, LBT has been agreed as a global harmonized channel access mechanism, with which interference from non-transmitting nodes is alleviated to the most extent. As such, repetition aiming for avoiding frequency interference seems not that much helpful for NR-U. In addition, PUSCH frequency hopping will also increase the complexity for</w:t>
      </w:r>
      <w:r w:rsidR="00EC6399">
        <w:rPr>
          <w:rFonts w:ascii="Times New Roman" w:hAnsi="Times New Roman" w:cs="Times New Roman"/>
          <w:color w:val="000000" w:themeColor="text1"/>
          <w:sz w:val="22"/>
          <w:szCs w:val="22"/>
        </w:rPr>
        <w:t xml:space="preserve"> both UE and gNB on data preparation and decoding, respectively. At this stage, it is therefore envisioned to study the benefits by utilizing repetition in NR-U. </w:t>
      </w:r>
    </w:p>
    <w:p w14:paraId="350952F7" w14:textId="77777777" w:rsidR="00EC6399" w:rsidRPr="00EC6399" w:rsidRDefault="00EC6399" w:rsidP="00740815">
      <w:pPr>
        <w:pStyle w:val="af9"/>
        <w:spacing w:after="120"/>
        <w:ind w:left="0"/>
        <w:rPr>
          <w:rFonts w:ascii="Times New Roman" w:hAnsi="Times New Roman" w:cs="Times New Roman"/>
          <w:color w:val="000000" w:themeColor="text1"/>
          <w:sz w:val="22"/>
          <w:szCs w:val="22"/>
        </w:rPr>
      </w:pPr>
    </w:p>
    <w:p w14:paraId="14209D59" w14:textId="154A1BB2" w:rsidR="00DC5680" w:rsidRPr="006664B6" w:rsidRDefault="00DC5680" w:rsidP="00DC5680">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lastRenderedPageBreak/>
        <w:t xml:space="preserve">Proposal </w:t>
      </w:r>
      <w:r w:rsidR="00BC5F72">
        <w:rPr>
          <w:rFonts w:ascii="Times New Roman" w:eastAsia="MS Mincho" w:hAnsi="Times New Roman" w:cs="Times New Roman"/>
          <w:b/>
          <w:i/>
          <w:color w:val="000000" w:themeColor="text1"/>
          <w:sz w:val="22"/>
          <w:szCs w:val="22"/>
          <w:lang w:eastAsia="ja-JP"/>
        </w:rPr>
        <w:t>4</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EC6399">
        <w:rPr>
          <w:rFonts w:ascii="Times New Roman" w:hAnsi="Times New Roman" w:cs="Times New Roman"/>
          <w:i/>
          <w:color w:val="000000" w:themeColor="text1"/>
          <w:sz w:val="22"/>
          <w:szCs w:val="22"/>
        </w:rPr>
        <w:t>Study the benefits to support repetition for NR-U configured grant</w:t>
      </w:r>
      <w:r w:rsidR="008832F8">
        <w:rPr>
          <w:rFonts w:ascii="Times New Roman" w:eastAsia="MS Mincho" w:hAnsi="Times New Roman" w:cs="Times New Roman"/>
          <w:i/>
          <w:color w:val="000000" w:themeColor="text1"/>
          <w:sz w:val="22"/>
          <w:szCs w:val="22"/>
          <w:lang w:eastAsia="ja-JP"/>
        </w:rPr>
        <w:t>.</w:t>
      </w:r>
      <w:r w:rsidR="00C01A14">
        <w:rPr>
          <w:rFonts w:ascii="Times New Roman" w:eastAsia="MS Mincho" w:hAnsi="Times New Roman" w:cs="Times New Roman"/>
          <w:i/>
          <w:color w:val="000000" w:themeColor="text1"/>
          <w:sz w:val="22"/>
          <w:szCs w:val="22"/>
          <w:lang w:eastAsia="ja-JP"/>
        </w:rPr>
        <w:t xml:space="preserve"> </w:t>
      </w:r>
      <w:r>
        <w:rPr>
          <w:rFonts w:ascii="Times New Roman" w:hAnsi="Times New Roman" w:cs="Times New Roman" w:hint="eastAsia"/>
          <w:i/>
          <w:color w:val="000000" w:themeColor="text1"/>
          <w:sz w:val="22"/>
          <w:szCs w:val="22"/>
        </w:rPr>
        <w:t xml:space="preserve"> </w:t>
      </w: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3BF9AA26" w14:textId="6D9E6DC6" w:rsidR="000254CA" w:rsidRPr="006664B6" w:rsidRDefault="00E42FA0" w:rsidP="006664B6">
      <w:pPr>
        <w:rPr>
          <w:rFonts w:eastAsia="宋体"/>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宋体"/>
          <w:lang w:eastAsia="zh-CN"/>
        </w:rPr>
        <w:t xml:space="preserve">ased on </w:t>
      </w:r>
      <w:r w:rsidR="008D4C57">
        <w:rPr>
          <w:rFonts w:eastAsia="宋体" w:hint="eastAsia"/>
          <w:lang w:eastAsia="zh-CN"/>
        </w:rPr>
        <w:t xml:space="preserve">the above </w:t>
      </w:r>
      <w:r w:rsidRPr="00F7452E">
        <w:rPr>
          <w:rFonts w:eastAsia="宋体"/>
          <w:lang w:eastAsia="zh-CN"/>
        </w:rPr>
        <w:t xml:space="preserve">discussion we </w:t>
      </w:r>
      <w:r w:rsidR="000254CA">
        <w:rPr>
          <w:rFonts w:eastAsia="宋体"/>
          <w:lang w:eastAsia="zh-CN"/>
        </w:rPr>
        <w:t xml:space="preserve">have the following </w:t>
      </w:r>
      <w:r w:rsidRPr="00F7452E">
        <w:rPr>
          <w:rFonts w:eastAsia="宋体"/>
          <w:lang w:eastAsia="zh-CN"/>
        </w:rPr>
        <w:t>pr</w:t>
      </w:r>
      <w:r w:rsidR="000254CA">
        <w:rPr>
          <w:rFonts w:eastAsia="宋体"/>
          <w:lang w:eastAsia="zh-CN"/>
        </w:rPr>
        <w:t>oposals</w:t>
      </w:r>
      <w:r w:rsidRPr="00F7452E">
        <w:rPr>
          <w:rFonts w:eastAsia="宋体"/>
          <w:lang w:eastAsia="zh-CN"/>
        </w:rPr>
        <w:t>:</w:t>
      </w:r>
    </w:p>
    <w:p w14:paraId="799D1C46" w14:textId="3553B22B" w:rsidR="000254CA" w:rsidRPr="00817C0E" w:rsidRDefault="00CB5B4B" w:rsidP="000254CA">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b/>
          <w:color w:val="000000" w:themeColor="text1"/>
        </w:rPr>
        <w:t xml:space="preserve">Proposal </w:t>
      </w:r>
      <w:r w:rsidR="000254CA" w:rsidRPr="000254CA">
        <w:rPr>
          <w:rFonts w:ascii="Times New Roman" w:hAnsi="Times New Roman" w:cs="Times New Roman"/>
          <w:b/>
          <w:color w:val="000000" w:themeColor="text1"/>
        </w:rPr>
        <w:t>1</w:t>
      </w:r>
      <w:r w:rsidR="000254CA" w:rsidRPr="000254CA">
        <w:rPr>
          <w:rFonts w:ascii="Times New Roman" w:hAnsi="Times New Roman" w:cs="Times New Roman"/>
          <w:color w:val="000000" w:themeColor="text1"/>
        </w:rPr>
        <w:t>:</w:t>
      </w:r>
      <w:r w:rsidR="008876C4">
        <w:rPr>
          <w:rFonts w:ascii="Times New Roman" w:hAnsi="Times New Roman" w:cs="Times New Roman"/>
          <w:color w:val="000000" w:themeColor="text1"/>
        </w:rPr>
        <w:t xml:space="preserve"> </w:t>
      </w:r>
      <w:r w:rsidR="00817C0E" w:rsidRPr="000A7715">
        <w:rPr>
          <w:rFonts w:ascii="Times New Roman" w:hAnsi="Times New Roman" w:cs="Times New Roman"/>
          <w:i/>
          <w:color w:val="000000" w:themeColor="text1"/>
        </w:rPr>
        <w:t>Support</w:t>
      </w:r>
      <w:r w:rsidR="00817C0E">
        <w:rPr>
          <w:rFonts w:ascii="Times New Roman" w:hAnsi="Times New Roman" w:cs="Times New Roman"/>
          <w:color w:val="000000" w:themeColor="text1"/>
        </w:rPr>
        <w:t xml:space="preserve"> </w:t>
      </w:r>
      <w:r w:rsidR="00861617">
        <w:rPr>
          <w:rFonts w:ascii="Times New Roman" w:hAnsi="Times New Roman" w:cs="Times New Roman"/>
          <w:i/>
          <w:color w:val="000000" w:themeColor="text1"/>
          <w:sz w:val="22"/>
          <w:szCs w:val="22"/>
        </w:rPr>
        <w:t>m</w:t>
      </w:r>
      <w:r w:rsidR="00817C0E">
        <w:rPr>
          <w:rFonts w:ascii="Times New Roman" w:hAnsi="Times New Roman" w:cs="Times New Roman"/>
          <w:i/>
          <w:color w:val="000000" w:themeColor="text1"/>
          <w:sz w:val="22"/>
          <w:szCs w:val="22"/>
        </w:rPr>
        <w:t>ultiple time offsets configuration to increase the flexibility on the time-domain resource allocation for NR-U configured grant operations.</w:t>
      </w:r>
    </w:p>
    <w:p w14:paraId="702988BE" w14:textId="30CE50BC" w:rsidR="009D0A12" w:rsidRDefault="009D0A12" w:rsidP="009D0A12">
      <w:pPr>
        <w:pStyle w:val="af9"/>
        <w:spacing w:after="120"/>
        <w:ind w:left="0"/>
        <w:rPr>
          <w:rFonts w:ascii="Times New Roman" w:eastAsia="MS Mincho" w:hAnsi="Times New Roman" w:cs="Times New Roman"/>
          <w:color w:val="000000" w:themeColor="text1"/>
          <w:sz w:val="22"/>
          <w:szCs w:val="22"/>
          <w:lang w:eastAsia="ja-JP"/>
        </w:rPr>
      </w:pPr>
      <w:r w:rsidRPr="00A50B95">
        <w:rPr>
          <w:rFonts w:ascii="Times New Roman" w:eastAsia="MS Mincho" w:hAnsi="Times New Roman" w:cs="Times New Roman"/>
          <w:b/>
          <w:color w:val="000000" w:themeColor="text1"/>
          <w:sz w:val="22"/>
          <w:szCs w:val="22"/>
          <w:lang w:eastAsia="ja-JP"/>
        </w:rPr>
        <w:t>Proposal 2</w:t>
      </w:r>
      <w:r>
        <w:rPr>
          <w:rFonts w:ascii="Times New Roman" w:eastAsia="MS Mincho" w:hAnsi="Times New Roman" w:cs="Times New Roman" w:hint="eastAsia"/>
          <w:color w:val="000000" w:themeColor="text1"/>
          <w:sz w:val="22"/>
          <w:szCs w:val="22"/>
          <w:lang w:eastAsia="ja-JP"/>
        </w:rPr>
        <w:t xml:space="preserve">: </w:t>
      </w:r>
      <w:r w:rsidR="00E16E20">
        <w:rPr>
          <w:rFonts w:ascii="Times New Roman" w:hAnsi="Times New Roman" w:cs="Times New Roman"/>
          <w:i/>
          <w:color w:val="000000" w:themeColor="text1"/>
          <w:sz w:val="22"/>
          <w:szCs w:val="22"/>
        </w:rPr>
        <w:t>UE should select an ID from the higher</w:t>
      </w:r>
      <w:r w:rsidR="00E16E20">
        <w:rPr>
          <w:rFonts w:ascii="Times New Roman" w:hAnsi="Times New Roman" w:cs="Times New Roman" w:hint="eastAsia"/>
          <w:i/>
          <w:color w:val="000000" w:themeColor="text1"/>
          <w:sz w:val="22"/>
          <w:szCs w:val="22"/>
        </w:rPr>
        <w:t xml:space="preserve"> </w:t>
      </w:r>
      <w:r w:rsidR="00E16E20">
        <w:rPr>
          <w:rFonts w:ascii="Times New Roman" w:hAnsi="Times New Roman" w:cs="Times New Roman"/>
          <w:i/>
          <w:color w:val="000000" w:themeColor="text1"/>
          <w:sz w:val="22"/>
          <w:szCs w:val="22"/>
        </w:rPr>
        <w:t xml:space="preserve">layer </w:t>
      </w:r>
      <w:r w:rsidR="00E16E20">
        <w:rPr>
          <w:rFonts w:ascii="Times New Roman" w:hAnsi="Times New Roman" w:cs="Times New Roman" w:hint="eastAsia"/>
          <w:i/>
          <w:color w:val="000000" w:themeColor="text1"/>
          <w:sz w:val="22"/>
          <w:szCs w:val="22"/>
        </w:rPr>
        <w:t>configured HARQ process ID pool</w:t>
      </w:r>
      <w:r w:rsidR="00E16E20">
        <w:rPr>
          <w:rFonts w:ascii="Times New Roman" w:hAnsi="Times New Roman" w:cs="Times New Roman"/>
          <w:i/>
          <w:color w:val="000000" w:themeColor="text1"/>
          <w:sz w:val="22"/>
          <w:szCs w:val="22"/>
        </w:rPr>
        <w:t xml:space="preserve"> in regardless of the resource that it will use for the configured grant transmission.</w:t>
      </w:r>
    </w:p>
    <w:p w14:paraId="749AE8F6" w14:textId="55C748DF" w:rsidR="00F92CF5" w:rsidRDefault="00DC5680" w:rsidP="00F92CF5">
      <w:pPr>
        <w:pStyle w:val="af9"/>
        <w:spacing w:after="120"/>
        <w:ind w:left="0"/>
        <w:rPr>
          <w:rFonts w:ascii="Times New Roman" w:hAnsi="Times New Roman" w:cs="Times New Roman"/>
          <w:i/>
          <w:color w:val="000000" w:themeColor="text1"/>
          <w:sz w:val="22"/>
          <w:szCs w:val="22"/>
        </w:rPr>
      </w:pPr>
      <w:r w:rsidRPr="00DC5680">
        <w:rPr>
          <w:rFonts w:ascii="Times New Roman" w:eastAsia="MS Mincho" w:hAnsi="Times New Roman" w:cs="Times New Roman"/>
          <w:b/>
          <w:color w:val="000000" w:themeColor="text1"/>
          <w:sz w:val="22"/>
          <w:szCs w:val="22"/>
          <w:lang w:eastAsia="ja-JP"/>
        </w:rPr>
        <w:t xml:space="preserve">Proposal </w:t>
      </w:r>
      <w:r w:rsidR="00BC5F72">
        <w:rPr>
          <w:rFonts w:ascii="Times New Roman" w:eastAsia="MS Mincho" w:hAnsi="Times New Roman" w:cs="Times New Roman"/>
          <w:b/>
          <w:color w:val="000000" w:themeColor="text1"/>
          <w:sz w:val="22"/>
          <w:szCs w:val="22"/>
          <w:lang w:eastAsia="ja-JP"/>
        </w:rPr>
        <w:t>3</w:t>
      </w:r>
      <w:r w:rsidRPr="00DC5680">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Pr="00E16E20">
        <w:rPr>
          <w:rFonts w:ascii="Times New Roman" w:eastAsia="MS Mincho" w:hAnsi="Times New Roman" w:cs="Times New Roman"/>
          <w:i/>
          <w:color w:val="000000" w:themeColor="text1"/>
          <w:sz w:val="22"/>
          <w:szCs w:val="22"/>
          <w:lang w:eastAsia="ja-JP"/>
        </w:rPr>
        <w:t>DL to UL and UL to DL</w:t>
      </w:r>
      <w:r>
        <w:rPr>
          <w:rFonts w:ascii="Times New Roman" w:eastAsia="MS Mincho" w:hAnsi="Times New Roman" w:cs="Times New Roman"/>
          <w:color w:val="000000" w:themeColor="text1"/>
          <w:sz w:val="22"/>
          <w:szCs w:val="22"/>
          <w:lang w:eastAsia="ja-JP"/>
        </w:rPr>
        <w:t xml:space="preserve"> </w:t>
      </w:r>
      <w:r>
        <w:rPr>
          <w:rFonts w:ascii="Times New Roman" w:hAnsi="Times New Roman" w:cs="Times New Roman"/>
          <w:i/>
          <w:color w:val="000000" w:themeColor="text1"/>
          <w:sz w:val="22"/>
          <w:szCs w:val="22"/>
        </w:rPr>
        <w:t xml:space="preserve">COT sharing for configured grant should refer to the general case </w:t>
      </w:r>
      <w:r w:rsidR="00E258C4">
        <w:rPr>
          <w:rFonts w:ascii="Times New Roman" w:hAnsi="Times New Roman" w:cs="Times New Roman"/>
          <w:i/>
          <w:color w:val="000000" w:themeColor="text1"/>
          <w:sz w:val="22"/>
          <w:szCs w:val="22"/>
        </w:rPr>
        <w:t xml:space="preserve">of COT sharing </w:t>
      </w:r>
      <w:r>
        <w:rPr>
          <w:rFonts w:ascii="Times New Roman" w:hAnsi="Times New Roman" w:cs="Times New Roman"/>
          <w:i/>
          <w:color w:val="000000" w:themeColor="text1"/>
          <w:sz w:val="22"/>
          <w:szCs w:val="22"/>
        </w:rPr>
        <w:t>with considerations on enhanced design for AUL-UCI and AUL-DFI</w:t>
      </w:r>
      <w:r>
        <w:rPr>
          <w:rFonts w:ascii="Times New Roman" w:hAnsi="Times New Roman" w:cs="Times New Roman" w:hint="eastAsia"/>
          <w:i/>
          <w:color w:val="000000" w:themeColor="text1"/>
          <w:sz w:val="22"/>
          <w:szCs w:val="22"/>
        </w:rPr>
        <w:t>.</w:t>
      </w:r>
    </w:p>
    <w:p w14:paraId="002263EE" w14:textId="36ED08E8" w:rsidR="00C35AFF" w:rsidRDefault="00C35AFF" w:rsidP="00C35AFF">
      <w:pPr>
        <w:pStyle w:val="af9"/>
        <w:spacing w:after="120"/>
        <w:ind w:left="0"/>
        <w:rPr>
          <w:rFonts w:ascii="Times New Roman" w:hAnsi="Times New Roman" w:cs="Times New Roman"/>
          <w:i/>
          <w:color w:val="000000" w:themeColor="text1"/>
          <w:sz w:val="22"/>
          <w:szCs w:val="22"/>
        </w:rPr>
      </w:pPr>
      <w:r w:rsidRPr="00BC5F72">
        <w:rPr>
          <w:rFonts w:ascii="Times New Roman" w:eastAsia="MS Mincho" w:hAnsi="Times New Roman" w:cs="Times New Roman"/>
          <w:b/>
          <w:color w:val="000000" w:themeColor="text1"/>
          <w:sz w:val="22"/>
          <w:szCs w:val="22"/>
          <w:lang w:eastAsia="ja-JP"/>
        </w:rPr>
        <w:t xml:space="preserve">Proposal </w:t>
      </w:r>
      <w:r w:rsidR="00BC5F72" w:rsidRPr="00BC5F72">
        <w:rPr>
          <w:rFonts w:ascii="Times New Roman" w:eastAsia="MS Mincho" w:hAnsi="Times New Roman" w:cs="Times New Roman"/>
          <w:b/>
          <w:color w:val="000000" w:themeColor="text1"/>
          <w:sz w:val="22"/>
          <w:szCs w:val="22"/>
          <w:lang w:eastAsia="ja-JP"/>
        </w:rPr>
        <w:t>4</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EC6399">
        <w:rPr>
          <w:rFonts w:ascii="Times New Roman" w:hAnsi="Times New Roman" w:cs="Times New Roman"/>
          <w:i/>
          <w:color w:val="000000" w:themeColor="text1"/>
          <w:sz w:val="22"/>
          <w:szCs w:val="22"/>
        </w:rPr>
        <w:t>Study the benefits to support repetition for NR-U configured grant</w:t>
      </w:r>
      <w:r>
        <w:rPr>
          <w:rFonts w:ascii="Times New Roman" w:eastAsia="MS Mincho" w:hAnsi="Times New Roman" w:cs="Times New Roman"/>
          <w:i/>
          <w:color w:val="000000" w:themeColor="text1"/>
          <w:sz w:val="22"/>
          <w:szCs w:val="22"/>
          <w:lang w:eastAsia="ja-JP"/>
        </w:rPr>
        <w:t xml:space="preserve">. </w:t>
      </w:r>
      <w:r>
        <w:rPr>
          <w:rFonts w:ascii="Times New Roman" w:hAnsi="Times New Roman" w:cs="Times New Roman" w:hint="eastAsia"/>
          <w:i/>
          <w:color w:val="000000" w:themeColor="text1"/>
          <w:sz w:val="22"/>
          <w:szCs w:val="22"/>
        </w:rPr>
        <w:t xml:space="preserve"> </w:t>
      </w:r>
    </w:p>
    <w:p w14:paraId="5DA78EE9" w14:textId="77777777" w:rsidR="00C35AFF" w:rsidRPr="00BC5F72" w:rsidRDefault="00C35AFF" w:rsidP="00F92CF5">
      <w:pPr>
        <w:pStyle w:val="af9"/>
        <w:spacing w:after="120"/>
        <w:ind w:left="0"/>
        <w:rPr>
          <w:rFonts w:ascii="Times New Roman" w:eastAsia="MS Mincho" w:hAnsi="Times New Roman" w:cs="Times New Roman"/>
          <w:color w:val="000000" w:themeColor="text1"/>
          <w:sz w:val="22"/>
          <w:szCs w:val="22"/>
          <w:lang w:eastAsia="ja-JP"/>
        </w:rPr>
      </w:pPr>
    </w:p>
    <w:p w14:paraId="4721921B" w14:textId="77777777" w:rsidR="004F15B8" w:rsidRPr="000A0DD4" w:rsidRDefault="004F15B8" w:rsidP="001D76DF">
      <w:pPr>
        <w:rPr>
          <w:rFonts w:eastAsia="MS Mincho"/>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468E889" w14:textId="3AD409A8" w:rsidR="00A27EE5" w:rsidRPr="0027527D" w:rsidRDefault="00A27EE5" w:rsidP="00A27EE5">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sidR="00820022">
        <w:rPr>
          <w:rFonts w:ascii="Times New Roman" w:eastAsia="MS Mincho" w:hAnsi="Times New Roman" w:cs="Times New Roman"/>
          <w:sz w:val="22"/>
          <w:szCs w:val="22"/>
          <w:lang w:eastAsia="ja-JP"/>
        </w:rPr>
        <w:t>3</w:t>
      </w:r>
      <w:r w:rsidRPr="009B60E8">
        <w:rPr>
          <w:rFonts w:ascii="Times New Roman" w:hAnsi="Times New Roman" w:cs="Times New Roman"/>
          <w:sz w:val="22"/>
          <w:szCs w:val="22"/>
        </w:rPr>
        <w:t xml:space="preserve"> meeting, </w:t>
      </w:r>
      <w:r w:rsidR="00820022">
        <w:rPr>
          <w:rFonts w:ascii="Times New Roman" w:eastAsiaTheme="minorEastAsia" w:hAnsi="Times New Roman" w:cs="Times New Roman"/>
          <w:sz w:val="22"/>
          <w:szCs w:val="22"/>
        </w:rPr>
        <w:t>May</w:t>
      </w:r>
      <w:r w:rsidRPr="009B60E8">
        <w:rPr>
          <w:rFonts w:ascii="Times New Roman" w:hAnsi="Times New Roman" w:cs="Times New Roman"/>
          <w:sz w:val="22"/>
          <w:szCs w:val="22"/>
        </w:rPr>
        <w:t xml:space="preserve"> 201</w:t>
      </w:r>
      <w:r>
        <w:rPr>
          <w:rFonts w:ascii="Times New Roman" w:eastAsia="MS Mincho" w:hAnsi="Times New Roman" w:cs="Times New Roman" w:hint="eastAsia"/>
          <w:sz w:val="22"/>
          <w:szCs w:val="22"/>
          <w:lang w:eastAsia="ja-JP"/>
        </w:rPr>
        <w:t>8.</w:t>
      </w:r>
    </w:p>
    <w:p w14:paraId="203BA092" w14:textId="240EA842" w:rsidR="004369F3" w:rsidRPr="0027527D" w:rsidRDefault="004369F3" w:rsidP="004369F3">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Theme="minorEastAsia" w:hAnsi="Times New Roman" w:cs="Times New Roman" w:hint="eastAsia"/>
          <w:sz w:val="22"/>
          <w:szCs w:val="22"/>
        </w:rPr>
        <w:t>0</w:t>
      </w:r>
      <w:r w:rsidRPr="009B60E8">
        <w:rPr>
          <w:rFonts w:ascii="Times New Roman" w:hAnsi="Times New Roman" w:cs="Times New Roman"/>
          <w:sz w:val="22"/>
          <w:szCs w:val="22"/>
        </w:rPr>
        <w:t xml:space="preserve"> meeting,</w:t>
      </w:r>
      <w:r>
        <w:rPr>
          <w:rFonts w:ascii="Times New Roman" w:hAnsi="Times New Roman" w:cs="Times New Roman" w:hint="eastAsia"/>
          <w:sz w:val="22"/>
          <w:szCs w:val="22"/>
        </w:rPr>
        <w:t xml:space="preserve"> </w:t>
      </w:r>
      <w:r>
        <w:rPr>
          <w:rFonts w:ascii="Times New Roman" w:eastAsiaTheme="minorEastAsia" w:hAnsi="Times New Roman" w:cs="Times New Roman" w:hint="eastAsia"/>
          <w:sz w:val="22"/>
          <w:szCs w:val="22"/>
        </w:rPr>
        <w:t>August</w:t>
      </w:r>
      <w:r w:rsidRPr="009B60E8">
        <w:rPr>
          <w:rFonts w:ascii="Times New Roman" w:hAnsi="Times New Roman" w:cs="Times New Roman"/>
          <w:sz w:val="22"/>
          <w:szCs w:val="22"/>
        </w:rPr>
        <w:t xml:space="preserve"> 201</w:t>
      </w:r>
      <w:r>
        <w:rPr>
          <w:rFonts w:ascii="Times New Roman" w:eastAsiaTheme="minorEastAsia" w:hAnsi="Times New Roman" w:cs="Times New Roman" w:hint="eastAsia"/>
          <w:sz w:val="22"/>
          <w:szCs w:val="22"/>
        </w:rPr>
        <w:t>7</w:t>
      </w:r>
      <w:r>
        <w:rPr>
          <w:rFonts w:ascii="Times New Roman" w:eastAsia="MS Mincho" w:hAnsi="Times New Roman" w:cs="Times New Roman" w:hint="eastAsia"/>
          <w:sz w:val="22"/>
          <w:szCs w:val="22"/>
          <w:lang w:eastAsia="ja-JP"/>
        </w:rPr>
        <w:t>.</w:t>
      </w:r>
    </w:p>
    <w:p w14:paraId="524A4F0C" w14:textId="337F6540" w:rsidR="008608A2" w:rsidRPr="00FA70BD" w:rsidRDefault="005C4FFD" w:rsidP="005C4FFD">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Theme="minorEastAsia" w:hAnsi="Times New Roman" w:cs="Times New Roman" w:hint="eastAsia"/>
          <w:sz w:val="22"/>
          <w:szCs w:val="22"/>
        </w:rPr>
        <w:t>0bis</w:t>
      </w:r>
      <w:r w:rsidRPr="009B60E8">
        <w:rPr>
          <w:rFonts w:ascii="Times New Roman" w:hAnsi="Times New Roman" w:cs="Times New Roman"/>
          <w:sz w:val="22"/>
          <w:szCs w:val="22"/>
        </w:rPr>
        <w:t xml:space="preserve"> meeting,</w:t>
      </w:r>
      <w:r>
        <w:rPr>
          <w:rFonts w:ascii="Times New Roman" w:hAnsi="Times New Roman" w:cs="Times New Roman" w:hint="eastAsia"/>
          <w:sz w:val="22"/>
          <w:szCs w:val="22"/>
        </w:rPr>
        <w:t xml:space="preserve"> </w:t>
      </w:r>
      <w:r>
        <w:rPr>
          <w:rFonts w:ascii="Times New Roman" w:eastAsiaTheme="minorEastAsia" w:hAnsi="Times New Roman" w:cs="Times New Roman" w:hint="eastAsia"/>
          <w:sz w:val="22"/>
          <w:szCs w:val="22"/>
        </w:rPr>
        <w:t>October</w:t>
      </w:r>
      <w:r w:rsidRPr="009B60E8">
        <w:rPr>
          <w:rFonts w:ascii="Times New Roman" w:hAnsi="Times New Roman" w:cs="Times New Roman"/>
          <w:sz w:val="22"/>
          <w:szCs w:val="22"/>
        </w:rPr>
        <w:t xml:space="preserve"> 201</w:t>
      </w:r>
      <w:r>
        <w:rPr>
          <w:rFonts w:ascii="Times New Roman" w:eastAsiaTheme="minorEastAsia" w:hAnsi="Times New Roman" w:cs="Times New Roman" w:hint="eastAsia"/>
          <w:sz w:val="22"/>
          <w:szCs w:val="22"/>
        </w:rPr>
        <w:t>7</w:t>
      </w:r>
      <w:r>
        <w:rPr>
          <w:rFonts w:ascii="Times New Roman" w:eastAsia="MS Mincho" w:hAnsi="Times New Roman" w:cs="Times New Roman" w:hint="eastAsia"/>
          <w:sz w:val="22"/>
          <w:szCs w:val="22"/>
          <w:lang w:eastAsia="ja-JP"/>
        </w:rPr>
        <w:t>.</w:t>
      </w:r>
    </w:p>
    <w:p w14:paraId="28721F9D" w14:textId="09A1372A" w:rsidR="002A17BD" w:rsidRPr="00E53846" w:rsidRDefault="002A17BD" w:rsidP="00FA70BD">
      <w:pPr>
        <w:pStyle w:val="afd"/>
        <w:numPr>
          <w:ilvl w:val="0"/>
          <w:numId w:val="7"/>
        </w:numPr>
        <w:spacing w:before="0" w:beforeAutospacing="0" w:after="120" w:afterAutospacing="0"/>
        <w:rPr>
          <w:rFonts w:ascii="Times New Roman" w:hAnsi="Times New Roman" w:cs="Times New Roman"/>
          <w:sz w:val="22"/>
          <w:szCs w:val="22"/>
        </w:rPr>
      </w:pPr>
      <w:r w:rsidRPr="00E53846">
        <w:rPr>
          <w:rFonts w:ascii="Times New Roman" w:hAnsi="Times New Roman" w:cs="Times New Roman" w:hint="eastAsia"/>
          <w:sz w:val="22"/>
          <w:szCs w:val="22"/>
        </w:rPr>
        <w:t xml:space="preserve">R1-1806547, </w:t>
      </w:r>
      <w:r w:rsidRPr="00E53846">
        <w:rPr>
          <w:rFonts w:ascii="Times New Roman" w:hAnsi="Times New Roman" w:cs="Times New Roman"/>
          <w:sz w:val="22"/>
          <w:szCs w:val="22"/>
        </w:rPr>
        <w:t xml:space="preserve">Potential enhancements to NR configured grants to support unlicensed operation, </w:t>
      </w:r>
      <w:r w:rsidRPr="00E53846">
        <w:rPr>
          <w:rFonts w:ascii="Times New Roman" w:hAnsi="Times New Roman" w:cs="Times New Roman" w:hint="eastAsia"/>
          <w:sz w:val="22"/>
          <w:szCs w:val="22"/>
        </w:rPr>
        <w:t>Intel</w:t>
      </w:r>
    </w:p>
    <w:p w14:paraId="2EF03FA4" w14:textId="0AC7A784" w:rsidR="00FA70BD" w:rsidRPr="00FA70BD" w:rsidRDefault="00FA70BD" w:rsidP="00FA70BD">
      <w:pPr>
        <w:pStyle w:val="afd"/>
        <w:numPr>
          <w:ilvl w:val="0"/>
          <w:numId w:val="7"/>
        </w:numPr>
        <w:spacing w:before="0" w:beforeAutospacing="0" w:after="120" w:afterAutospacing="0"/>
        <w:rPr>
          <w:rFonts w:ascii="Times New Roman" w:hAnsi="Times New Roman" w:cs="Times New Roman"/>
          <w:sz w:val="21"/>
          <w:szCs w:val="22"/>
        </w:rPr>
      </w:pPr>
      <w:r w:rsidRPr="00B7376C">
        <w:rPr>
          <w:rFonts w:ascii="Times New Roman" w:hAnsi="Times New Roman" w:cs="Times New Roman"/>
          <w:sz w:val="22"/>
        </w:rPr>
        <w:t>ETSI EN 301 893 V2.1.0, Mar, 2017</w:t>
      </w:r>
      <w:r>
        <w:rPr>
          <w:rFonts w:ascii="Times New Roman" w:hAnsi="Times New Roman" w:cs="Times New Roman" w:hint="eastAsia"/>
          <w:sz w:val="22"/>
        </w:rPr>
        <w:t xml:space="preserve">. </w:t>
      </w:r>
    </w:p>
    <w:p w14:paraId="683CDD1C" w14:textId="41394CC5" w:rsidR="00FE3B65" w:rsidRPr="00F0393C" w:rsidRDefault="008608A2" w:rsidP="002B796A">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MS Mincho" w:hAnsi="Times New Roman" w:cs="Times New Roman" w:hint="eastAsia"/>
          <w:sz w:val="22"/>
          <w:szCs w:val="22"/>
          <w:lang w:eastAsia="ja-JP"/>
        </w:rPr>
        <w:t>2</w:t>
      </w:r>
      <w:r w:rsidRPr="009B60E8">
        <w:rPr>
          <w:rFonts w:ascii="Times New Roman" w:hAnsi="Times New Roman" w:cs="Times New Roman"/>
          <w:sz w:val="22"/>
          <w:szCs w:val="22"/>
        </w:rPr>
        <w:t xml:space="preserve"> meeting, </w:t>
      </w:r>
      <w:r>
        <w:rPr>
          <w:rFonts w:ascii="Times New Roman" w:eastAsia="MS Mincho" w:hAnsi="Times New Roman" w:cs="Times New Roman"/>
          <w:sz w:val="22"/>
          <w:szCs w:val="22"/>
          <w:lang w:eastAsia="ja-JP"/>
        </w:rPr>
        <w:t>February</w:t>
      </w:r>
      <w:r w:rsidRPr="009B60E8">
        <w:rPr>
          <w:rFonts w:ascii="Times New Roman" w:hAnsi="Times New Roman" w:cs="Times New Roman"/>
          <w:sz w:val="22"/>
          <w:szCs w:val="22"/>
        </w:rPr>
        <w:t xml:space="preserve"> 201</w:t>
      </w:r>
      <w:r>
        <w:rPr>
          <w:rFonts w:ascii="Times New Roman" w:eastAsia="MS Mincho" w:hAnsi="Times New Roman" w:cs="Times New Roman" w:hint="eastAsia"/>
          <w:sz w:val="22"/>
          <w:szCs w:val="22"/>
          <w:lang w:eastAsia="ja-JP"/>
        </w:rPr>
        <w:t>8</w:t>
      </w:r>
      <w:r w:rsidR="00D118AA">
        <w:rPr>
          <w:rFonts w:ascii="Times New Roman" w:eastAsiaTheme="minorEastAsia" w:hAnsi="Times New Roman" w:cs="Times New Roman" w:hint="eastAsia"/>
          <w:sz w:val="22"/>
          <w:szCs w:val="22"/>
        </w:rPr>
        <w:t>.</w:t>
      </w:r>
    </w:p>
    <w:p w14:paraId="625064D6" w14:textId="1DD34867" w:rsidR="00D118AA" w:rsidRPr="00F0393C" w:rsidRDefault="00F0393C" w:rsidP="00D118AA">
      <w:pPr>
        <w:pStyle w:val="afd"/>
        <w:numPr>
          <w:ilvl w:val="0"/>
          <w:numId w:val="7"/>
        </w:numPr>
        <w:spacing w:before="0" w:beforeAutospacing="0" w:after="120" w:afterAutospacing="0"/>
        <w:rPr>
          <w:rFonts w:ascii="Times New Roman" w:hAnsi="Times New Roman" w:cs="Times New Roman"/>
          <w:sz w:val="22"/>
          <w:szCs w:val="22"/>
        </w:rPr>
      </w:pPr>
      <w:r w:rsidRPr="00E53846">
        <w:rPr>
          <w:rFonts w:ascii="Times New Roman" w:eastAsiaTheme="minorEastAsia" w:hAnsi="Times New Roman" w:cs="Times New Roman" w:hint="eastAsia"/>
          <w:sz w:val="22"/>
          <w:szCs w:val="22"/>
        </w:rPr>
        <w:t>R1-</w:t>
      </w:r>
      <w:r w:rsidRPr="00E53846">
        <w:rPr>
          <w:rFonts w:ascii="Times New Roman" w:hAnsi="Times New Roman" w:cs="Times New Roman"/>
          <w:sz w:val="22"/>
          <w:szCs w:val="22"/>
        </w:rPr>
        <w:t>1806567</w:t>
      </w:r>
      <w:r>
        <w:rPr>
          <w:rFonts w:ascii="Times New Roman" w:eastAsiaTheme="minorEastAsia" w:hAnsi="Times New Roman" w:cs="Times New Roman" w:hint="eastAsia"/>
          <w:sz w:val="22"/>
          <w:szCs w:val="22"/>
        </w:rPr>
        <w:t>, Considerations on Configured Grant on NR-U, Sony</w:t>
      </w:r>
    </w:p>
    <w:sectPr w:rsidR="00D118AA" w:rsidRPr="00F039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E7D36" w14:textId="77777777" w:rsidR="00C019A9" w:rsidRDefault="00C019A9">
      <w:r>
        <w:separator/>
      </w:r>
    </w:p>
  </w:endnote>
  <w:endnote w:type="continuationSeparator" w:id="0">
    <w:p w14:paraId="24CBAFFC" w14:textId="77777777" w:rsidR="00C019A9" w:rsidRDefault="00C0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F767C" w14:textId="77777777" w:rsidR="00C019A9" w:rsidRDefault="00C019A9">
      <w:r>
        <w:separator/>
      </w:r>
    </w:p>
  </w:footnote>
  <w:footnote w:type="continuationSeparator" w:id="0">
    <w:p w14:paraId="37EAFDEC" w14:textId="77777777" w:rsidR="00C019A9" w:rsidRDefault="00C01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D663AE"/>
    <w:multiLevelType w:val="multilevel"/>
    <w:tmpl w:val="A1A6D5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22"/>
  </w:num>
  <w:num w:numId="4">
    <w:abstractNumId w:val="15"/>
  </w:num>
  <w:num w:numId="5">
    <w:abstractNumId w:val="21"/>
  </w:num>
  <w:num w:numId="6">
    <w:abstractNumId w:val="1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2"/>
  </w:num>
  <w:num w:numId="11">
    <w:abstractNumId w:val="4"/>
  </w:num>
  <w:num w:numId="12">
    <w:abstractNumId w:val="6"/>
  </w:num>
  <w:num w:numId="13">
    <w:abstractNumId w:val="0"/>
  </w:num>
  <w:num w:numId="14">
    <w:abstractNumId w:val="14"/>
  </w:num>
  <w:num w:numId="15">
    <w:abstractNumId w:val="13"/>
  </w:num>
  <w:num w:numId="16">
    <w:abstractNumId w:val="1"/>
  </w:num>
  <w:num w:numId="17">
    <w:abstractNumId w:val="10"/>
  </w:num>
  <w:num w:numId="18">
    <w:abstractNumId w:val="7"/>
  </w:num>
  <w:num w:numId="19">
    <w:abstractNumId w:val="16"/>
  </w:num>
  <w:num w:numId="20">
    <w:abstractNumId w:val="18"/>
  </w:num>
  <w:num w:numId="21">
    <w:abstractNumId w:val="19"/>
  </w:num>
  <w:num w:numId="22">
    <w:abstractNumId w:val="5"/>
  </w:num>
  <w:num w:numId="23">
    <w:abstractNumId w:val="20"/>
  </w:num>
  <w:num w:numId="24">
    <w:abstractNumId w:val="23"/>
  </w:num>
  <w:num w:numId="2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9FC"/>
    <w:rsid w:val="00005E27"/>
    <w:rsid w:val="00005F18"/>
    <w:rsid w:val="0000602F"/>
    <w:rsid w:val="0000608A"/>
    <w:rsid w:val="0000676E"/>
    <w:rsid w:val="00006C43"/>
    <w:rsid w:val="00006F3B"/>
    <w:rsid w:val="000072B6"/>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3AFC"/>
    <w:rsid w:val="000241BE"/>
    <w:rsid w:val="000242F2"/>
    <w:rsid w:val="000254CA"/>
    <w:rsid w:val="000260D1"/>
    <w:rsid w:val="000268DC"/>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E4D"/>
    <w:rsid w:val="00061F3E"/>
    <w:rsid w:val="00061FD2"/>
    <w:rsid w:val="00062424"/>
    <w:rsid w:val="00062A4F"/>
    <w:rsid w:val="00063F01"/>
    <w:rsid w:val="00063F42"/>
    <w:rsid w:val="00063F5E"/>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DD4"/>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6E74"/>
    <w:rsid w:val="000A70DC"/>
    <w:rsid w:val="000A7715"/>
    <w:rsid w:val="000A7888"/>
    <w:rsid w:val="000A7B38"/>
    <w:rsid w:val="000A7F5B"/>
    <w:rsid w:val="000B0343"/>
    <w:rsid w:val="000B0E53"/>
    <w:rsid w:val="000B1F70"/>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12"/>
    <w:rsid w:val="000D5C52"/>
    <w:rsid w:val="000D5C60"/>
    <w:rsid w:val="000D5D6F"/>
    <w:rsid w:val="000D6446"/>
    <w:rsid w:val="000D64BD"/>
    <w:rsid w:val="000D6668"/>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5B08"/>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1D1"/>
    <w:rsid w:val="00103EE9"/>
    <w:rsid w:val="001043C2"/>
    <w:rsid w:val="001043E1"/>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6C2"/>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67D1F"/>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493F"/>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1C9"/>
    <w:rsid w:val="00183EE6"/>
    <w:rsid w:val="0018588A"/>
    <w:rsid w:val="00185FA5"/>
    <w:rsid w:val="00186F1E"/>
    <w:rsid w:val="00187252"/>
    <w:rsid w:val="0018734E"/>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1AF"/>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6EB"/>
    <w:rsid w:val="001E0AD3"/>
    <w:rsid w:val="001E252C"/>
    <w:rsid w:val="001E2773"/>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0B71"/>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06E"/>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778C"/>
    <w:rsid w:val="00207C7C"/>
    <w:rsid w:val="00210860"/>
    <w:rsid w:val="00210B6A"/>
    <w:rsid w:val="002111C2"/>
    <w:rsid w:val="002118BA"/>
    <w:rsid w:val="00212109"/>
    <w:rsid w:val="00212CB6"/>
    <w:rsid w:val="00212E37"/>
    <w:rsid w:val="002140FF"/>
    <w:rsid w:val="00214AEC"/>
    <w:rsid w:val="002156CD"/>
    <w:rsid w:val="002158EA"/>
    <w:rsid w:val="00215AFD"/>
    <w:rsid w:val="00215B1D"/>
    <w:rsid w:val="00215F7E"/>
    <w:rsid w:val="0021642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4CA"/>
    <w:rsid w:val="00240E54"/>
    <w:rsid w:val="00240F01"/>
    <w:rsid w:val="00240FB8"/>
    <w:rsid w:val="00241691"/>
    <w:rsid w:val="002418BF"/>
    <w:rsid w:val="0024293A"/>
    <w:rsid w:val="00242A96"/>
    <w:rsid w:val="00242B4D"/>
    <w:rsid w:val="00243FCB"/>
    <w:rsid w:val="00244955"/>
    <w:rsid w:val="00244C04"/>
    <w:rsid w:val="00244DC3"/>
    <w:rsid w:val="002451C5"/>
    <w:rsid w:val="0024522D"/>
    <w:rsid w:val="002456B6"/>
    <w:rsid w:val="002458EC"/>
    <w:rsid w:val="00245F1F"/>
    <w:rsid w:val="0024663B"/>
    <w:rsid w:val="00246B91"/>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6F4"/>
    <w:rsid w:val="002549E2"/>
    <w:rsid w:val="00254AAB"/>
    <w:rsid w:val="002551D0"/>
    <w:rsid w:val="00255374"/>
    <w:rsid w:val="002556BC"/>
    <w:rsid w:val="00255AC0"/>
    <w:rsid w:val="00255CCD"/>
    <w:rsid w:val="00255D61"/>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47A2"/>
    <w:rsid w:val="00274BC6"/>
    <w:rsid w:val="002750B1"/>
    <w:rsid w:val="0027527D"/>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7BD"/>
    <w:rsid w:val="00281D0E"/>
    <w:rsid w:val="00281D57"/>
    <w:rsid w:val="00283D1C"/>
    <w:rsid w:val="002843E2"/>
    <w:rsid w:val="002848AB"/>
    <w:rsid w:val="00284BAE"/>
    <w:rsid w:val="00284C48"/>
    <w:rsid w:val="00284D2D"/>
    <w:rsid w:val="00284E6A"/>
    <w:rsid w:val="00284F0C"/>
    <w:rsid w:val="00285407"/>
    <w:rsid w:val="002859AF"/>
    <w:rsid w:val="00285ACE"/>
    <w:rsid w:val="002860BE"/>
    <w:rsid w:val="002862FE"/>
    <w:rsid w:val="002866BF"/>
    <w:rsid w:val="00286AE7"/>
    <w:rsid w:val="00287243"/>
    <w:rsid w:val="00287917"/>
    <w:rsid w:val="00287D70"/>
    <w:rsid w:val="00290647"/>
    <w:rsid w:val="00290996"/>
    <w:rsid w:val="00291385"/>
    <w:rsid w:val="00291422"/>
    <w:rsid w:val="0029237F"/>
    <w:rsid w:val="00292715"/>
    <w:rsid w:val="00292B43"/>
    <w:rsid w:val="002937DD"/>
    <w:rsid w:val="00293E57"/>
    <w:rsid w:val="00294234"/>
    <w:rsid w:val="002947D1"/>
    <w:rsid w:val="002948DF"/>
    <w:rsid w:val="002949E7"/>
    <w:rsid w:val="00294B55"/>
    <w:rsid w:val="00294D90"/>
    <w:rsid w:val="00294EA2"/>
    <w:rsid w:val="0029722B"/>
    <w:rsid w:val="00297611"/>
    <w:rsid w:val="002A00CD"/>
    <w:rsid w:val="002A05F3"/>
    <w:rsid w:val="002A0C01"/>
    <w:rsid w:val="002A0D4B"/>
    <w:rsid w:val="002A0EC3"/>
    <w:rsid w:val="002A0EE0"/>
    <w:rsid w:val="002A0FD5"/>
    <w:rsid w:val="002A17BD"/>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A7ADA"/>
    <w:rsid w:val="002B0654"/>
    <w:rsid w:val="002B0A7D"/>
    <w:rsid w:val="002B1364"/>
    <w:rsid w:val="002B1446"/>
    <w:rsid w:val="002B1A69"/>
    <w:rsid w:val="002B1B5C"/>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1B0F"/>
    <w:rsid w:val="002C20F2"/>
    <w:rsid w:val="002C232C"/>
    <w:rsid w:val="002C2715"/>
    <w:rsid w:val="002C2E14"/>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C7603"/>
    <w:rsid w:val="002C78E4"/>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5E5C"/>
    <w:rsid w:val="002D6288"/>
    <w:rsid w:val="002D642E"/>
    <w:rsid w:val="002D6508"/>
    <w:rsid w:val="002D6DAE"/>
    <w:rsid w:val="002D6DCB"/>
    <w:rsid w:val="002D7777"/>
    <w:rsid w:val="002D77A0"/>
    <w:rsid w:val="002D77DF"/>
    <w:rsid w:val="002E0319"/>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041"/>
    <w:rsid w:val="002E63D9"/>
    <w:rsid w:val="002E640E"/>
    <w:rsid w:val="002E6686"/>
    <w:rsid w:val="002E66CC"/>
    <w:rsid w:val="002E67D3"/>
    <w:rsid w:val="002E6A79"/>
    <w:rsid w:val="002E7F89"/>
    <w:rsid w:val="002F0086"/>
    <w:rsid w:val="002F0547"/>
    <w:rsid w:val="002F0C28"/>
    <w:rsid w:val="002F13CA"/>
    <w:rsid w:val="002F1725"/>
    <w:rsid w:val="002F1C11"/>
    <w:rsid w:val="002F201A"/>
    <w:rsid w:val="002F2353"/>
    <w:rsid w:val="002F35CA"/>
    <w:rsid w:val="002F3CDE"/>
    <w:rsid w:val="002F505B"/>
    <w:rsid w:val="002F5499"/>
    <w:rsid w:val="002F57D1"/>
    <w:rsid w:val="002F5BD3"/>
    <w:rsid w:val="002F5DD6"/>
    <w:rsid w:val="002F5FEA"/>
    <w:rsid w:val="002F62F0"/>
    <w:rsid w:val="002F63E7"/>
    <w:rsid w:val="002F63EA"/>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1C7"/>
    <w:rsid w:val="0030291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343"/>
    <w:rsid w:val="00316710"/>
    <w:rsid w:val="00316B6B"/>
    <w:rsid w:val="00316F6C"/>
    <w:rsid w:val="003178DA"/>
    <w:rsid w:val="00317DB8"/>
    <w:rsid w:val="0032024D"/>
    <w:rsid w:val="0032051F"/>
    <w:rsid w:val="00320618"/>
    <w:rsid w:val="00320CA7"/>
    <w:rsid w:val="0032100B"/>
    <w:rsid w:val="003214B8"/>
    <w:rsid w:val="00321BD7"/>
    <w:rsid w:val="00321D3C"/>
    <w:rsid w:val="0032260F"/>
    <w:rsid w:val="003228DA"/>
    <w:rsid w:val="00323687"/>
    <w:rsid w:val="00323D6B"/>
    <w:rsid w:val="003252C8"/>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28D"/>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1FDE"/>
    <w:rsid w:val="00382489"/>
    <w:rsid w:val="00382A43"/>
    <w:rsid w:val="00382A78"/>
    <w:rsid w:val="00382B2B"/>
    <w:rsid w:val="00382D60"/>
    <w:rsid w:val="00382D6B"/>
    <w:rsid w:val="00382F29"/>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3AB"/>
    <w:rsid w:val="00391B88"/>
    <w:rsid w:val="003940CE"/>
    <w:rsid w:val="003942FE"/>
    <w:rsid w:val="003947C7"/>
    <w:rsid w:val="00396949"/>
    <w:rsid w:val="003971B8"/>
    <w:rsid w:val="00397414"/>
    <w:rsid w:val="0039788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93E"/>
    <w:rsid w:val="003B0B5B"/>
    <w:rsid w:val="003B0B8A"/>
    <w:rsid w:val="003B0E79"/>
    <w:rsid w:val="003B11E7"/>
    <w:rsid w:val="003B11EB"/>
    <w:rsid w:val="003B1443"/>
    <w:rsid w:val="003B1882"/>
    <w:rsid w:val="003B19F7"/>
    <w:rsid w:val="003B1F9D"/>
    <w:rsid w:val="003B2C7E"/>
    <w:rsid w:val="003B2EA4"/>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46A"/>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A26"/>
    <w:rsid w:val="003E3EA5"/>
    <w:rsid w:val="003E3F0C"/>
    <w:rsid w:val="003E42BB"/>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2658"/>
    <w:rsid w:val="003F324F"/>
    <w:rsid w:val="003F33BC"/>
    <w:rsid w:val="003F3C9F"/>
    <w:rsid w:val="003F3D4E"/>
    <w:rsid w:val="003F3FC1"/>
    <w:rsid w:val="003F477E"/>
    <w:rsid w:val="003F4F2E"/>
    <w:rsid w:val="003F5041"/>
    <w:rsid w:val="003F50DA"/>
    <w:rsid w:val="003F6C32"/>
    <w:rsid w:val="003F6CD2"/>
    <w:rsid w:val="003F745E"/>
    <w:rsid w:val="003F75FB"/>
    <w:rsid w:val="003F788D"/>
    <w:rsid w:val="003F78C0"/>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C4F"/>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9F3"/>
    <w:rsid w:val="00436A2D"/>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0F4E"/>
    <w:rsid w:val="0045136B"/>
    <w:rsid w:val="004514B3"/>
    <w:rsid w:val="00451C7E"/>
    <w:rsid w:val="0045224E"/>
    <w:rsid w:val="004527E3"/>
    <w:rsid w:val="00452825"/>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6C4E"/>
    <w:rsid w:val="00477C35"/>
    <w:rsid w:val="00480157"/>
    <w:rsid w:val="00480988"/>
    <w:rsid w:val="00480E05"/>
    <w:rsid w:val="00480F2F"/>
    <w:rsid w:val="00481504"/>
    <w:rsid w:val="00482063"/>
    <w:rsid w:val="00482078"/>
    <w:rsid w:val="00482501"/>
    <w:rsid w:val="00482A6F"/>
    <w:rsid w:val="00482BBE"/>
    <w:rsid w:val="00482D85"/>
    <w:rsid w:val="0048322B"/>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1F46"/>
    <w:rsid w:val="004920F0"/>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F41"/>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0B5"/>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20C"/>
    <w:rsid w:val="004C0DC5"/>
    <w:rsid w:val="004C0DF4"/>
    <w:rsid w:val="004C1840"/>
    <w:rsid w:val="004C19A3"/>
    <w:rsid w:val="004C24C9"/>
    <w:rsid w:val="004C2ADA"/>
    <w:rsid w:val="004C2F07"/>
    <w:rsid w:val="004C31B6"/>
    <w:rsid w:val="004C32D7"/>
    <w:rsid w:val="004C5319"/>
    <w:rsid w:val="004C5BCD"/>
    <w:rsid w:val="004C5E84"/>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53A"/>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F1F"/>
    <w:rsid w:val="00504BC1"/>
    <w:rsid w:val="00505134"/>
    <w:rsid w:val="00505533"/>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0839"/>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3D93"/>
    <w:rsid w:val="00554291"/>
    <w:rsid w:val="00554852"/>
    <w:rsid w:val="00554BE7"/>
    <w:rsid w:val="005550DE"/>
    <w:rsid w:val="0055567A"/>
    <w:rsid w:val="00555DC8"/>
    <w:rsid w:val="0055682F"/>
    <w:rsid w:val="00556A01"/>
    <w:rsid w:val="00556D68"/>
    <w:rsid w:val="005570E3"/>
    <w:rsid w:val="00557173"/>
    <w:rsid w:val="005574E7"/>
    <w:rsid w:val="005576A1"/>
    <w:rsid w:val="00557A64"/>
    <w:rsid w:val="0056017F"/>
    <w:rsid w:val="00560358"/>
    <w:rsid w:val="0056050A"/>
    <w:rsid w:val="005605C0"/>
    <w:rsid w:val="00560A71"/>
    <w:rsid w:val="00560D23"/>
    <w:rsid w:val="00560DCD"/>
    <w:rsid w:val="00560E59"/>
    <w:rsid w:val="00560F0A"/>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AA5"/>
    <w:rsid w:val="00582C3A"/>
    <w:rsid w:val="00582E1A"/>
    <w:rsid w:val="00583147"/>
    <w:rsid w:val="005832D6"/>
    <w:rsid w:val="00583836"/>
    <w:rsid w:val="00583B2F"/>
    <w:rsid w:val="00583B63"/>
    <w:rsid w:val="00583C57"/>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D30"/>
    <w:rsid w:val="005B3D4A"/>
    <w:rsid w:val="005B4531"/>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4FFD"/>
    <w:rsid w:val="005C5388"/>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E45"/>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3757F"/>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8B0"/>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64B6"/>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AAA"/>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301C"/>
    <w:rsid w:val="006A301E"/>
    <w:rsid w:val="006A365E"/>
    <w:rsid w:val="006A38CE"/>
    <w:rsid w:val="006A3E2B"/>
    <w:rsid w:val="006A3F39"/>
    <w:rsid w:val="006A4833"/>
    <w:rsid w:val="006A58AE"/>
    <w:rsid w:val="006A5BD3"/>
    <w:rsid w:val="006A6242"/>
    <w:rsid w:val="006A6A46"/>
    <w:rsid w:val="006A6E17"/>
    <w:rsid w:val="006A6F21"/>
    <w:rsid w:val="006A75E9"/>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045"/>
    <w:rsid w:val="006B6635"/>
    <w:rsid w:val="006B6B86"/>
    <w:rsid w:val="006B6D39"/>
    <w:rsid w:val="006B7264"/>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4743"/>
    <w:rsid w:val="006C507B"/>
    <w:rsid w:val="006C587C"/>
    <w:rsid w:val="006C5958"/>
    <w:rsid w:val="006C5B4F"/>
    <w:rsid w:val="006C643C"/>
    <w:rsid w:val="006C6E3A"/>
    <w:rsid w:val="006C6FD7"/>
    <w:rsid w:val="006C7261"/>
    <w:rsid w:val="006D00DB"/>
    <w:rsid w:val="006D0361"/>
    <w:rsid w:val="006D054B"/>
    <w:rsid w:val="006D0810"/>
    <w:rsid w:val="006D083A"/>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BD9"/>
    <w:rsid w:val="006E2E36"/>
    <w:rsid w:val="006E35C7"/>
    <w:rsid w:val="006E376A"/>
    <w:rsid w:val="006E45F3"/>
    <w:rsid w:val="006E4A2F"/>
    <w:rsid w:val="006E4ED4"/>
    <w:rsid w:val="006E51C3"/>
    <w:rsid w:val="006E5432"/>
    <w:rsid w:val="006E580C"/>
    <w:rsid w:val="006E5A6C"/>
    <w:rsid w:val="006E5ADC"/>
    <w:rsid w:val="006E5B94"/>
    <w:rsid w:val="006E5E19"/>
    <w:rsid w:val="006E61C3"/>
    <w:rsid w:val="006E696F"/>
    <w:rsid w:val="006E756F"/>
    <w:rsid w:val="006E799D"/>
    <w:rsid w:val="006E7B4E"/>
    <w:rsid w:val="006F0593"/>
    <w:rsid w:val="006F069B"/>
    <w:rsid w:val="006F07B5"/>
    <w:rsid w:val="006F1064"/>
    <w:rsid w:val="006F1749"/>
    <w:rsid w:val="006F1E7D"/>
    <w:rsid w:val="006F1EB7"/>
    <w:rsid w:val="006F32C4"/>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27FEE"/>
    <w:rsid w:val="00730D37"/>
    <w:rsid w:val="00731367"/>
    <w:rsid w:val="0073178C"/>
    <w:rsid w:val="00731E7C"/>
    <w:rsid w:val="0073259E"/>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0815"/>
    <w:rsid w:val="00741658"/>
    <w:rsid w:val="00741AF4"/>
    <w:rsid w:val="00741DCC"/>
    <w:rsid w:val="0074203A"/>
    <w:rsid w:val="007427B5"/>
    <w:rsid w:val="00742865"/>
    <w:rsid w:val="0074296C"/>
    <w:rsid w:val="00742C83"/>
    <w:rsid w:val="0074360F"/>
    <w:rsid w:val="007438AB"/>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6A4"/>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25"/>
    <w:rsid w:val="00765291"/>
    <w:rsid w:val="00765B80"/>
    <w:rsid w:val="00765ED3"/>
    <w:rsid w:val="00766055"/>
    <w:rsid w:val="007660FC"/>
    <w:rsid w:val="00766586"/>
    <w:rsid w:val="00766819"/>
    <w:rsid w:val="0076681D"/>
    <w:rsid w:val="00766A65"/>
    <w:rsid w:val="007671F5"/>
    <w:rsid w:val="00767349"/>
    <w:rsid w:val="007676B8"/>
    <w:rsid w:val="00770593"/>
    <w:rsid w:val="0077175C"/>
    <w:rsid w:val="00771870"/>
    <w:rsid w:val="00771B59"/>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06B6"/>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6C1"/>
    <w:rsid w:val="00785900"/>
    <w:rsid w:val="007861DF"/>
    <w:rsid w:val="00786958"/>
    <w:rsid w:val="00786C49"/>
    <w:rsid w:val="00786E71"/>
    <w:rsid w:val="0078781A"/>
    <w:rsid w:val="0078790D"/>
    <w:rsid w:val="00787F8E"/>
    <w:rsid w:val="007909F4"/>
    <w:rsid w:val="0079162F"/>
    <w:rsid w:val="00791B0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838"/>
    <w:rsid w:val="007A295B"/>
    <w:rsid w:val="007A3424"/>
    <w:rsid w:val="007A35EF"/>
    <w:rsid w:val="007A3693"/>
    <w:rsid w:val="007A3BF1"/>
    <w:rsid w:val="007A41EE"/>
    <w:rsid w:val="007A43A2"/>
    <w:rsid w:val="007A4C27"/>
    <w:rsid w:val="007A4D04"/>
    <w:rsid w:val="007A4DD5"/>
    <w:rsid w:val="007A580B"/>
    <w:rsid w:val="007A61E1"/>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4FC7"/>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41F"/>
    <w:rsid w:val="00800769"/>
    <w:rsid w:val="00800ED2"/>
    <w:rsid w:val="00801486"/>
    <w:rsid w:val="00801CAD"/>
    <w:rsid w:val="00802212"/>
    <w:rsid w:val="0080237E"/>
    <w:rsid w:val="008025FD"/>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2306"/>
    <w:rsid w:val="00813226"/>
    <w:rsid w:val="00814631"/>
    <w:rsid w:val="008146BA"/>
    <w:rsid w:val="00814A89"/>
    <w:rsid w:val="00814F0F"/>
    <w:rsid w:val="00815237"/>
    <w:rsid w:val="008152C6"/>
    <w:rsid w:val="0081581D"/>
    <w:rsid w:val="00815A49"/>
    <w:rsid w:val="00815AF8"/>
    <w:rsid w:val="00815E27"/>
    <w:rsid w:val="0081644D"/>
    <w:rsid w:val="008172BE"/>
    <w:rsid w:val="00817B71"/>
    <w:rsid w:val="00817C0E"/>
    <w:rsid w:val="00820022"/>
    <w:rsid w:val="00820244"/>
    <w:rsid w:val="00820440"/>
    <w:rsid w:val="00820B43"/>
    <w:rsid w:val="00820C09"/>
    <w:rsid w:val="00820FF3"/>
    <w:rsid w:val="008221B3"/>
    <w:rsid w:val="0082248E"/>
    <w:rsid w:val="008228FD"/>
    <w:rsid w:val="00822CF7"/>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0AC"/>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76F6"/>
    <w:rsid w:val="008377A0"/>
    <w:rsid w:val="00837D5B"/>
    <w:rsid w:val="00840607"/>
    <w:rsid w:val="00840817"/>
    <w:rsid w:val="00840970"/>
    <w:rsid w:val="0084166A"/>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4E46"/>
    <w:rsid w:val="00855D6D"/>
    <w:rsid w:val="00856833"/>
    <w:rsid w:val="00856840"/>
    <w:rsid w:val="00857CFC"/>
    <w:rsid w:val="0086087C"/>
    <w:rsid w:val="008608A2"/>
    <w:rsid w:val="00860B84"/>
    <w:rsid w:val="00860D8E"/>
    <w:rsid w:val="00861617"/>
    <w:rsid w:val="008616F5"/>
    <w:rsid w:val="008619B5"/>
    <w:rsid w:val="008619C4"/>
    <w:rsid w:val="00861F6E"/>
    <w:rsid w:val="00861F73"/>
    <w:rsid w:val="0086275E"/>
    <w:rsid w:val="008629CB"/>
    <w:rsid w:val="00862BD0"/>
    <w:rsid w:val="0086302E"/>
    <w:rsid w:val="008632FF"/>
    <w:rsid w:val="00863304"/>
    <w:rsid w:val="00863F81"/>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9BB"/>
    <w:rsid w:val="00873F15"/>
    <w:rsid w:val="00874096"/>
    <w:rsid w:val="0087421F"/>
    <w:rsid w:val="00874265"/>
    <w:rsid w:val="00874F70"/>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2F8"/>
    <w:rsid w:val="008833E8"/>
    <w:rsid w:val="008846C5"/>
    <w:rsid w:val="008846F1"/>
    <w:rsid w:val="00884D12"/>
    <w:rsid w:val="00885CA4"/>
    <w:rsid w:val="0088718A"/>
    <w:rsid w:val="008876C4"/>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354"/>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517"/>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8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05"/>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46A5"/>
    <w:rsid w:val="009557EC"/>
    <w:rsid w:val="00955C0A"/>
    <w:rsid w:val="00955C4F"/>
    <w:rsid w:val="00957B9B"/>
    <w:rsid w:val="0096046E"/>
    <w:rsid w:val="00961160"/>
    <w:rsid w:val="009611D2"/>
    <w:rsid w:val="00961D3E"/>
    <w:rsid w:val="009630BB"/>
    <w:rsid w:val="009639A5"/>
    <w:rsid w:val="00963E2B"/>
    <w:rsid w:val="00964718"/>
    <w:rsid w:val="00964C06"/>
    <w:rsid w:val="00964D65"/>
    <w:rsid w:val="0096502A"/>
    <w:rsid w:val="009657F1"/>
    <w:rsid w:val="00965A0C"/>
    <w:rsid w:val="00965B14"/>
    <w:rsid w:val="0096625D"/>
    <w:rsid w:val="00966B03"/>
    <w:rsid w:val="00966CE3"/>
    <w:rsid w:val="00966FA6"/>
    <w:rsid w:val="009673E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51F"/>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A6B"/>
    <w:rsid w:val="009A7331"/>
    <w:rsid w:val="009A791C"/>
    <w:rsid w:val="009B0125"/>
    <w:rsid w:val="009B1E81"/>
    <w:rsid w:val="009B1EF9"/>
    <w:rsid w:val="009B1F0A"/>
    <w:rsid w:val="009B2090"/>
    <w:rsid w:val="009B26AC"/>
    <w:rsid w:val="009B26E0"/>
    <w:rsid w:val="009B29F4"/>
    <w:rsid w:val="009B2A77"/>
    <w:rsid w:val="009B324E"/>
    <w:rsid w:val="009B3368"/>
    <w:rsid w:val="009B37E2"/>
    <w:rsid w:val="009B43DC"/>
    <w:rsid w:val="009B4519"/>
    <w:rsid w:val="009B461E"/>
    <w:rsid w:val="009B506B"/>
    <w:rsid w:val="009B5111"/>
    <w:rsid w:val="009B5211"/>
    <w:rsid w:val="009B54C2"/>
    <w:rsid w:val="009B57EF"/>
    <w:rsid w:val="009B5B85"/>
    <w:rsid w:val="009B5DCA"/>
    <w:rsid w:val="009B60E8"/>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202D"/>
    <w:rsid w:val="009E3A8F"/>
    <w:rsid w:val="009E3AFD"/>
    <w:rsid w:val="009E3CDD"/>
    <w:rsid w:val="009E41BD"/>
    <w:rsid w:val="009E4B16"/>
    <w:rsid w:val="009E5C60"/>
    <w:rsid w:val="009E5C9E"/>
    <w:rsid w:val="009E64DB"/>
    <w:rsid w:val="009E6794"/>
    <w:rsid w:val="009E7189"/>
    <w:rsid w:val="009E7805"/>
    <w:rsid w:val="009E7E46"/>
    <w:rsid w:val="009E7FC1"/>
    <w:rsid w:val="009F01E1"/>
    <w:rsid w:val="009F07CC"/>
    <w:rsid w:val="009F0B4D"/>
    <w:rsid w:val="009F1096"/>
    <w:rsid w:val="009F150E"/>
    <w:rsid w:val="009F195D"/>
    <w:rsid w:val="009F19D8"/>
    <w:rsid w:val="009F21E1"/>
    <w:rsid w:val="009F2520"/>
    <w:rsid w:val="009F27AD"/>
    <w:rsid w:val="009F399E"/>
    <w:rsid w:val="009F3FB5"/>
    <w:rsid w:val="009F4166"/>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470"/>
    <w:rsid w:val="00A005A3"/>
    <w:rsid w:val="00A005B0"/>
    <w:rsid w:val="00A00851"/>
    <w:rsid w:val="00A00B9B"/>
    <w:rsid w:val="00A015B3"/>
    <w:rsid w:val="00A018DE"/>
    <w:rsid w:val="00A01F17"/>
    <w:rsid w:val="00A02019"/>
    <w:rsid w:val="00A022A5"/>
    <w:rsid w:val="00A02679"/>
    <w:rsid w:val="00A028F3"/>
    <w:rsid w:val="00A029D8"/>
    <w:rsid w:val="00A02A6F"/>
    <w:rsid w:val="00A03871"/>
    <w:rsid w:val="00A03A22"/>
    <w:rsid w:val="00A0430A"/>
    <w:rsid w:val="00A04634"/>
    <w:rsid w:val="00A06119"/>
    <w:rsid w:val="00A06560"/>
    <w:rsid w:val="00A06592"/>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C93"/>
    <w:rsid w:val="00A20ED3"/>
    <w:rsid w:val="00A2133C"/>
    <w:rsid w:val="00A21386"/>
    <w:rsid w:val="00A21A36"/>
    <w:rsid w:val="00A21ECE"/>
    <w:rsid w:val="00A21F65"/>
    <w:rsid w:val="00A233EF"/>
    <w:rsid w:val="00A245B9"/>
    <w:rsid w:val="00A24A06"/>
    <w:rsid w:val="00A25007"/>
    <w:rsid w:val="00A25294"/>
    <w:rsid w:val="00A254EE"/>
    <w:rsid w:val="00A25BE7"/>
    <w:rsid w:val="00A25DB0"/>
    <w:rsid w:val="00A260F2"/>
    <w:rsid w:val="00A26339"/>
    <w:rsid w:val="00A26790"/>
    <w:rsid w:val="00A27008"/>
    <w:rsid w:val="00A27029"/>
    <w:rsid w:val="00A27CDF"/>
    <w:rsid w:val="00A27EE5"/>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1D0"/>
    <w:rsid w:val="00A42458"/>
    <w:rsid w:val="00A425DE"/>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AB9"/>
    <w:rsid w:val="00A8557B"/>
    <w:rsid w:val="00A85A05"/>
    <w:rsid w:val="00A85B1E"/>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2FE"/>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2F"/>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CAA"/>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86F"/>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2543"/>
    <w:rsid w:val="00B13080"/>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2BA2"/>
    <w:rsid w:val="00B7376C"/>
    <w:rsid w:val="00B74251"/>
    <w:rsid w:val="00B7455A"/>
    <w:rsid w:val="00B746C6"/>
    <w:rsid w:val="00B754C1"/>
    <w:rsid w:val="00B7604C"/>
    <w:rsid w:val="00B7652C"/>
    <w:rsid w:val="00B766BF"/>
    <w:rsid w:val="00B76EAF"/>
    <w:rsid w:val="00B76FA6"/>
    <w:rsid w:val="00B77640"/>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871"/>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274"/>
    <w:rsid w:val="00B957FE"/>
    <w:rsid w:val="00B95F02"/>
    <w:rsid w:val="00B96425"/>
    <w:rsid w:val="00B96A6D"/>
    <w:rsid w:val="00B96BEF"/>
    <w:rsid w:val="00B96FC0"/>
    <w:rsid w:val="00B97260"/>
    <w:rsid w:val="00B974F7"/>
    <w:rsid w:val="00B97A69"/>
    <w:rsid w:val="00BA0632"/>
    <w:rsid w:val="00BA0AAA"/>
    <w:rsid w:val="00BA0AD1"/>
    <w:rsid w:val="00BA0DFB"/>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141"/>
    <w:rsid w:val="00BB3360"/>
    <w:rsid w:val="00BB44C4"/>
    <w:rsid w:val="00BB4E9D"/>
    <w:rsid w:val="00BB55C6"/>
    <w:rsid w:val="00BB58E6"/>
    <w:rsid w:val="00BB5FCB"/>
    <w:rsid w:val="00BB604B"/>
    <w:rsid w:val="00BB60D5"/>
    <w:rsid w:val="00BB65DB"/>
    <w:rsid w:val="00BB6B95"/>
    <w:rsid w:val="00BB7F22"/>
    <w:rsid w:val="00BC00EC"/>
    <w:rsid w:val="00BC08C5"/>
    <w:rsid w:val="00BC10CB"/>
    <w:rsid w:val="00BC11EA"/>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5F72"/>
    <w:rsid w:val="00BC6164"/>
    <w:rsid w:val="00BC67EA"/>
    <w:rsid w:val="00BC6892"/>
    <w:rsid w:val="00BC6AA1"/>
    <w:rsid w:val="00BC6FD6"/>
    <w:rsid w:val="00BD008E"/>
    <w:rsid w:val="00BD0982"/>
    <w:rsid w:val="00BD21C4"/>
    <w:rsid w:val="00BD23D2"/>
    <w:rsid w:val="00BD267C"/>
    <w:rsid w:val="00BD27EE"/>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439"/>
    <w:rsid w:val="00C00606"/>
    <w:rsid w:val="00C00861"/>
    <w:rsid w:val="00C00F7A"/>
    <w:rsid w:val="00C01671"/>
    <w:rsid w:val="00C0182B"/>
    <w:rsid w:val="00C019A9"/>
    <w:rsid w:val="00C01A14"/>
    <w:rsid w:val="00C01D13"/>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C30"/>
    <w:rsid w:val="00C17299"/>
    <w:rsid w:val="00C17437"/>
    <w:rsid w:val="00C17DA6"/>
    <w:rsid w:val="00C20239"/>
    <w:rsid w:val="00C20345"/>
    <w:rsid w:val="00C20A00"/>
    <w:rsid w:val="00C20F87"/>
    <w:rsid w:val="00C21673"/>
    <w:rsid w:val="00C21729"/>
    <w:rsid w:val="00C21C7A"/>
    <w:rsid w:val="00C2205C"/>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27707"/>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AFF"/>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85"/>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B79"/>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CDD"/>
    <w:rsid w:val="00C53EB3"/>
    <w:rsid w:val="00C542D4"/>
    <w:rsid w:val="00C54D71"/>
    <w:rsid w:val="00C55164"/>
    <w:rsid w:val="00C554A8"/>
    <w:rsid w:val="00C55BE8"/>
    <w:rsid w:val="00C55EAD"/>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3E7D"/>
    <w:rsid w:val="00C85424"/>
    <w:rsid w:val="00C8646D"/>
    <w:rsid w:val="00C8715E"/>
    <w:rsid w:val="00C873C5"/>
    <w:rsid w:val="00C87488"/>
    <w:rsid w:val="00C8781C"/>
    <w:rsid w:val="00C879DD"/>
    <w:rsid w:val="00C87E93"/>
    <w:rsid w:val="00C902FE"/>
    <w:rsid w:val="00C90478"/>
    <w:rsid w:val="00C908DC"/>
    <w:rsid w:val="00C91069"/>
    <w:rsid w:val="00C9134A"/>
    <w:rsid w:val="00C91DE3"/>
    <w:rsid w:val="00C91FA0"/>
    <w:rsid w:val="00C92B9D"/>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ACC"/>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35A"/>
    <w:rsid w:val="00CE6429"/>
    <w:rsid w:val="00CE677C"/>
    <w:rsid w:val="00CE6F06"/>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8AA"/>
    <w:rsid w:val="00D11B0B"/>
    <w:rsid w:val="00D11D79"/>
    <w:rsid w:val="00D12293"/>
    <w:rsid w:val="00D12336"/>
    <w:rsid w:val="00D12407"/>
    <w:rsid w:val="00D12B30"/>
    <w:rsid w:val="00D131DC"/>
    <w:rsid w:val="00D138F8"/>
    <w:rsid w:val="00D13B13"/>
    <w:rsid w:val="00D14236"/>
    <w:rsid w:val="00D143CD"/>
    <w:rsid w:val="00D14553"/>
    <w:rsid w:val="00D14DB1"/>
    <w:rsid w:val="00D14DB5"/>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589"/>
    <w:rsid w:val="00D51D12"/>
    <w:rsid w:val="00D53348"/>
    <w:rsid w:val="00D5362B"/>
    <w:rsid w:val="00D5378E"/>
    <w:rsid w:val="00D54449"/>
    <w:rsid w:val="00D54CD8"/>
    <w:rsid w:val="00D54F03"/>
    <w:rsid w:val="00D55072"/>
    <w:rsid w:val="00D551B5"/>
    <w:rsid w:val="00D55CE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41"/>
    <w:rsid w:val="00D812F9"/>
    <w:rsid w:val="00D81792"/>
    <w:rsid w:val="00D819B1"/>
    <w:rsid w:val="00D82437"/>
    <w:rsid w:val="00D82494"/>
    <w:rsid w:val="00D83463"/>
    <w:rsid w:val="00D83AE9"/>
    <w:rsid w:val="00D83F55"/>
    <w:rsid w:val="00D84BA8"/>
    <w:rsid w:val="00D84ECC"/>
    <w:rsid w:val="00D851AB"/>
    <w:rsid w:val="00D854EC"/>
    <w:rsid w:val="00D857B8"/>
    <w:rsid w:val="00D86B88"/>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403"/>
    <w:rsid w:val="00D97884"/>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EC"/>
    <w:rsid w:val="00DB00F2"/>
    <w:rsid w:val="00DB0176"/>
    <w:rsid w:val="00DB0181"/>
    <w:rsid w:val="00DB0375"/>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680"/>
    <w:rsid w:val="00DC60A2"/>
    <w:rsid w:val="00DC6600"/>
    <w:rsid w:val="00DC665B"/>
    <w:rsid w:val="00DC67AB"/>
    <w:rsid w:val="00DC67BD"/>
    <w:rsid w:val="00DC6824"/>
    <w:rsid w:val="00DC6924"/>
    <w:rsid w:val="00DC6F4B"/>
    <w:rsid w:val="00DC71F2"/>
    <w:rsid w:val="00DC72A4"/>
    <w:rsid w:val="00DC778A"/>
    <w:rsid w:val="00DC7AE2"/>
    <w:rsid w:val="00DC7B1D"/>
    <w:rsid w:val="00DD03A7"/>
    <w:rsid w:val="00DD055B"/>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D79AD"/>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35BC"/>
    <w:rsid w:val="00E0400F"/>
    <w:rsid w:val="00E04022"/>
    <w:rsid w:val="00E04BC7"/>
    <w:rsid w:val="00E05DFF"/>
    <w:rsid w:val="00E0728F"/>
    <w:rsid w:val="00E0755C"/>
    <w:rsid w:val="00E07595"/>
    <w:rsid w:val="00E07758"/>
    <w:rsid w:val="00E10C32"/>
    <w:rsid w:val="00E11D73"/>
    <w:rsid w:val="00E1214E"/>
    <w:rsid w:val="00E121C1"/>
    <w:rsid w:val="00E1243D"/>
    <w:rsid w:val="00E1338D"/>
    <w:rsid w:val="00E14946"/>
    <w:rsid w:val="00E14A42"/>
    <w:rsid w:val="00E14A7E"/>
    <w:rsid w:val="00E14D85"/>
    <w:rsid w:val="00E151E1"/>
    <w:rsid w:val="00E163A5"/>
    <w:rsid w:val="00E16680"/>
    <w:rsid w:val="00E16E20"/>
    <w:rsid w:val="00E171D5"/>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8C4"/>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24F"/>
    <w:rsid w:val="00E50AC6"/>
    <w:rsid w:val="00E51148"/>
    <w:rsid w:val="00E5172A"/>
    <w:rsid w:val="00E51DDD"/>
    <w:rsid w:val="00E51FDD"/>
    <w:rsid w:val="00E522CB"/>
    <w:rsid w:val="00E52435"/>
    <w:rsid w:val="00E52D7F"/>
    <w:rsid w:val="00E53122"/>
    <w:rsid w:val="00E5351B"/>
    <w:rsid w:val="00E53846"/>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3FCE"/>
    <w:rsid w:val="00E741AC"/>
    <w:rsid w:val="00E749D8"/>
    <w:rsid w:val="00E74C8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6524"/>
    <w:rsid w:val="00EB6ABD"/>
    <w:rsid w:val="00EB70B0"/>
    <w:rsid w:val="00EB71B9"/>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399"/>
    <w:rsid w:val="00EC6847"/>
    <w:rsid w:val="00EC743C"/>
    <w:rsid w:val="00EC7534"/>
    <w:rsid w:val="00EC770F"/>
    <w:rsid w:val="00EC7DB6"/>
    <w:rsid w:val="00ED01CD"/>
    <w:rsid w:val="00ED0B07"/>
    <w:rsid w:val="00ED162F"/>
    <w:rsid w:val="00ED17AC"/>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3165"/>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93C"/>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AFF"/>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50E"/>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86"/>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CF5"/>
    <w:rsid w:val="00F931C7"/>
    <w:rsid w:val="00F93559"/>
    <w:rsid w:val="00F93D72"/>
    <w:rsid w:val="00F93E65"/>
    <w:rsid w:val="00F94070"/>
    <w:rsid w:val="00F950B5"/>
    <w:rsid w:val="00F9513F"/>
    <w:rsid w:val="00F96249"/>
    <w:rsid w:val="00F9649D"/>
    <w:rsid w:val="00F97129"/>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0BD"/>
    <w:rsid w:val="00FA7189"/>
    <w:rsid w:val="00FA7C14"/>
    <w:rsid w:val="00FB0082"/>
    <w:rsid w:val="00FB0243"/>
    <w:rsid w:val="00FB0E87"/>
    <w:rsid w:val="00FB1527"/>
    <w:rsid w:val="00FB2537"/>
    <w:rsid w:val="00FB33DC"/>
    <w:rsid w:val="00FB3BEE"/>
    <w:rsid w:val="00FB3E85"/>
    <w:rsid w:val="00FB4028"/>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AFE"/>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DAE"/>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15F8279A-9809-43C6-AB1E-7BF30CE38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宋体"/>
      <w:sz w:val="18"/>
      <w:szCs w:val="18"/>
    </w:rPr>
  </w:style>
  <w:style w:type="character" w:customStyle="1" w:styleId="af3">
    <w:name w:val="文档结构图 字符"/>
    <w:basedOn w:val="a0"/>
    <w:link w:val="af2"/>
    <w:rsid w:val="00FF4A76"/>
    <w:rPr>
      <w:rFonts w:ascii="宋体"/>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出段落 字符"/>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0"/>
    <w:link w:val="aff1"/>
    <w:rsid w:val="00DD45C1"/>
    <w:rPr>
      <w:rFonts w:asciiTheme="majorHAnsi" w:eastAsia="宋体"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9804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C9A3AA14-5A03-4967-8974-3A101877CFE6}">
  <ds:schemaRefs>
    <ds:schemaRef ds:uri="http://schemas.openxmlformats.org/officeDocument/2006/bibliography"/>
  </ds:schemaRefs>
</ds:datastoreItem>
</file>

<file path=customXml/itemProps2.xml><?xml version="1.0" encoding="utf-8"?>
<ds:datastoreItem xmlns:ds="http://schemas.openxmlformats.org/officeDocument/2006/customXml" ds:itemID="{647FB307-7F99-4354-89C8-B69888801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1564</Words>
  <Characters>8915</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Cui, Tao</cp:lastModifiedBy>
  <cp:revision>5</cp:revision>
  <cp:lastPrinted>2017-08-08T10:03:00Z</cp:lastPrinted>
  <dcterms:created xsi:type="dcterms:W3CDTF">2018-08-10T05:29:00Z</dcterms:created>
  <dcterms:modified xsi:type="dcterms:W3CDTF">2018-08-10T11:36:00Z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